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A0" w:rsidRPr="00F12B04" w:rsidRDefault="00F44EA0" w:rsidP="00F44EA0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Приложение к письму Администрации</w:t>
      </w:r>
    </w:p>
    <w:p w:rsidR="00F44EA0" w:rsidRPr="00F12B04" w:rsidRDefault="00F44EA0" w:rsidP="00F44EA0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муниципального района Белебеевский район РБ</w:t>
      </w:r>
    </w:p>
    <w:p w:rsidR="00F44EA0" w:rsidRPr="005C6F05" w:rsidRDefault="00F44EA0" w:rsidP="00F44EA0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от «___» _____20</w:t>
      </w:r>
      <w:r>
        <w:rPr>
          <w:rFonts w:ascii="Times New Roman" w:hAnsi="Times New Roman"/>
          <w:sz w:val="24"/>
          <w:szCs w:val="24"/>
        </w:rPr>
        <w:t>23 № _______</w:t>
      </w:r>
    </w:p>
    <w:p w:rsidR="00F44EA0" w:rsidRDefault="00F44EA0" w:rsidP="00F44EA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44EA0" w:rsidRDefault="00F44EA0" w:rsidP="00F44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172">
        <w:rPr>
          <w:rFonts w:ascii="Times New Roman" w:hAnsi="Times New Roman"/>
          <w:b/>
          <w:sz w:val="28"/>
          <w:szCs w:val="28"/>
        </w:rPr>
        <w:t>Информация об итогах работы с обращениями граждан</w:t>
      </w:r>
    </w:p>
    <w:p w:rsidR="00F44EA0" w:rsidRDefault="00F44EA0" w:rsidP="00F44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района </w:t>
      </w:r>
      <w:r w:rsidRPr="00767172">
        <w:rPr>
          <w:rFonts w:ascii="Times New Roman" w:hAnsi="Times New Roman"/>
          <w:b/>
          <w:sz w:val="28"/>
          <w:szCs w:val="28"/>
        </w:rPr>
        <w:t>Белебеевский район РБ</w:t>
      </w:r>
    </w:p>
    <w:p w:rsidR="00F44EA0" w:rsidRDefault="00F44EA0" w:rsidP="00F44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первом полугодии 2023 года</w:t>
      </w: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обращений граждан и проведение личного приема граждан в Администрации муниципального района Белебеевский район РБ осуществляется в соответствии с Конституцией Российской Федерации, Федеральным законом от 02.05.2016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Уставом муниципального района, Порядком работы с обращениями граждан в Администрации муниципального района Белебеевский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РБ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МР </w:t>
      </w:r>
      <w:r w:rsidRPr="00233B77">
        <w:rPr>
          <w:rFonts w:ascii="Times New Roman" w:hAnsi="Times New Roman"/>
          <w:sz w:val="28"/>
          <w:szCs w:val="28"/>
        </w:rPr>
        <w:t>Белебеевский район  РБ от 12.09.2013 № 1835).</w:t>
      </w: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с </w:t>
      </w:r>
      <w:r w:rsidRPr="00B35B0B">
        <w:rPr>
          <w:rFonts w:ascii="Times New Roman" w:hAnsi="Times New Roman"/>
          <w:sz w:val="28"/>
          <w:szCs w:val="28"/>
        </w:rPr>
        <w:t xml:space="preserve"> обращениями: прием заявлений от граждан, регистрацию </w:t>
      </w:r>
      <w:r>
        <w:rPr>
          <w:rFonts w:ascii="Times New Roman" w:hAnsi="Times New Roman"/>
          <w:sz w:val="28"/>
          <w:szCs w:val="28"/>
        </w:rPr>
        <w:t xml:space="preserve">в СЭД, учет, анализ, регистрацию и </w:t>
      </w:r>
      <w:r w:rsidRPr="00B35B0B">
        <w:rPr>
          <w:rFonts w:ascii="Times New Roman" w:hAnsi="Times New Roman"/>
          <w:sz w:val="28"/>
          <w:szCs w:val="28"/>
        </w:rPr>
        <w:t xml:space="preserve"> проведение личного приема граждан главой Адми</w:t>
      </w:r>
      <w:r w:rsidR="00F97E91">
        <w:rPr>
          <w:rFonts w:ascii="Times New Roman" w:hAnsi="Times New Roman"/>
          <w:sz w:val="28"/>
          <w:szCs w:val="28"/>
        </w:rPr>
        <w:t xml:space="preserve">нистрации, </w:t>
      </w:r>
      <w:proofErr w:type="gramStart"/>
      <w:r w:rsidRPr="00B35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B0B">
        <w:rPr>
          <w:rFonts w:ascii="Times New Roman" w:hAnsi="Times New Roman"/>
          <w:sz w:val="28"/>
          <w:szCs w:val="28"/>
        </w:rPr>
        <w:t xml:space="preserve"> исполнением и хранением рассмотренных обращений осуществляет </w:t>
      </w:r>
      <w:r>
        <w:rPr>
          <w:rFonts w:ascii="Times New Roman" w:hAnsi="Times New Roman"/>
          <w:sz w:val="28"/>
          <w:szCs w:val="28"/>
        </w:rPr>
        <w:t>сектор</w:t>
      </w:r>
      <w:r w:rsidRPr="00B35B0B">
        <w:rPr>
          <w:rFonts w:ascii="Times New Roman" w:hAnsi="Times New Roman"/>
          <w:sz w:val="28"/>
          <w:szCs w:val="28"/>
        </w:rPr>
        <w:t xml:space="preserve"> делопроизводс</w:t>
      </w:r>
      <w:r>
        <w:rPr>
          <w:rFonts w:ascii="Times New Roman" w:hAnsi="Times New Roman"/>
          <w:sz w:val="28"/>
          <w:szCs w:val="28"/>
        </w:rPr>
        <w:t>тва.</w:t>
      </w: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45"/>
        <w:gridCol w:w="6"/>
        <w:gridCol w:w="1200"/>
        <w:gridCol w:w="78"/>
        <w:gridCol w:w="1276"/>
        <w:gridCol w:w="15"/>
        <w:gridCol w:w="1117"/>
        <w:gridCol w:w="1131"/>
        <w:gridCol w:w="6"/>
      </w:tblGrid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51" w:type="dxa"/>
            <w:gridSpan w:val="2"/>
            <w:vMerge w:val="restart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F44EA0" w:rsidRPr="00233B77" w:rsidRDefault="00F44EA0" w:rsidP="00DC3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3" w:type="dxa"/>
            <w:gridSpan w:val="3"/>
            <w:vAlign w:val="center"/>
          </w:tcPr>
          <w:p w:rsidR="00F44EA0" w:rsidRPr="00233B77" w:rsidRDefault="00F44EA0" w:rsidP="00F4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  <w:gridSpan w:val="2"/>
            <w:vAlign w:val="center"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1" w:type="dxa"/>
            <w:vAlign w:val="center"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F44EA0" w:rsidRPr="00AB4A41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</w:rPr>
              <w:t>1.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Общее количество поступивших обращений граждан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B657FA">
              <w:rPr>
                <w:rFonts w:ascii="Times New Roman" w:eastAsia="Times New Roman" w:hAnsi="Times New Roman"/>
                <w:b/>
                <w:color w:val="000000"/>
              </w:rPr>
              <w:t>из них:</w:t>
            </w:r>
          </w:p>
        </w:tc>
        <w:tc>
          <w:tcPr>
            <w:tcW w:w="1278" w:type="dxa"/>
            <w:gridSpan w:val="2"/>
            <w:vAlign w:val="center"/>
          </w:tcPr>
          <w:p w:rsidR="00F44EA0" w:rsidRPr="00CD3D67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3D67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32</w:t>
            </w:r>
          </w:p>
        </w:tc>
        <w:tc>
          <w:tcPr>
            <w:tcW w:w="1276" w:type="dxa"/>
            <w:vAlign w:val="center"/>
          </w:tcPr>
          <w:p w:rsidR="00F44EA0" w:rsidRPr="00CD3D67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3D67">
              <w:rPr>
                <w:rFonts w:ascii="Times New Roman" w:eastAsia="Times New Roman" w:hAnsi="Times New Roman"/>
                <w:b/>
                <w:color w:val="000000"/>
              </w:rPr>
              <w:t>100</w:t>
            </w:r>
          </w:p>
        </w:tc>
        <w:tc>
          <w:tcPr>
            <w:tcW w:w="1132" w:type="dxa"/>
            <w:gridSpan w:val="2"/>
            <w:vAlign w:val="center"/>
          </w:tcPr>
          <w:p w:rsidR="00F44EA0" w:rsidRPr="00CD3D67" w:rsidRDefault="00F44EA0" w:rsidP="00704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3D67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704B4C">
              <w:rPr>
                <w:rFonts w:ascii="Times New Roman" w:eastAsia="Times New Roman" w:hAnsi="Times New Roman"/>
                <w:b/>
                <w:color w:val="000000"/>
              </w:rPr>
              <w:t>07</w:t>
            </w:r>
          </w:p>
        </w:tc>
        <w:tc>
          <w:tcPr>
            <w:tcW w:w="1131" w:type="dxa"/>
            <w:vAlign w:val="center"/>
          </w:tcPr>
          <w:p w:rsidR="00F44EA0" w:rsidRPr="00CD3D67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3D67">
              <w:rPr>
                <w:rFonts w:ascii="Times New Roman" w:eastAsia="Times New Roman" w:hAnsi="Times New Roman"/>
                <w:b/>
                <w:color w:val="000000"/>
              </w:rPr>
              <w:t>100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в письменной форме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54,5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B704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704AD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1" w:type="dxa"/>
            <w:vAlign w:val="center"/>
          </w:tcPr>
          <w:p w:rsidR="00F44EA0" w:rsidRDefault="00B704A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42,3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в электронной форме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B704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704AD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1131" w:type="dxa"/>
            <w:vAlign w:val="center"/>
          </w:tcPr>
          <w:p w:rsidR="00F44EA0" w:rsidRDefault="00B704A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57,7</w:t>
            </w:r>
          </w:p>
        </w:tc>
      </w:tr>
      <w:tr w:rsidR="00F44EA0" w:rsidRPr="006C7FC3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F44EA0" w:rsidRPr="006C7FC3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9B61EA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1D466F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E36E4">
              <w:rPr>
                <w:rFonts w:ascii="Times New Roman" w:eastAsia="Times New Roman" w:hAnsi="Times New Roman"/>
                <w:b/>
              </w:rPr>
              <w:t>-</w:t>
            </w:r>
            <w:r w:rsidRPr="001D466F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r w:rsidRPr="001D466F">
              <w:rPr>
                <w:rFonts w:ascii="Times New Roman" w:eastAsia="Times New Roman" w:hAnsi="Times New Roman"/>
                <w:b/>
              </w:rPr>
              <w:t>в устной форме (личные приемы главой администрации)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6,9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B704A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31" w:type="dxa"/>
            <w:vAlign w:val="center"/>
          </w:tcPr>
          <w:p w:rsidR="00F44EA0" w:rsidRDefault="00B704A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5,8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F44EA0" w:rsidRPr="00BE36E4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</w:rPr>
              <w:t>2.</w:t>
            </w:r>
          </w:p>
        </w:tc>
        <w:tc>
          <w:tcPr>
            <w:tcW w:w="9368" w:type="dxa"/>
            <w:gridSpan w:val="8"/>
            <w:vAlign w:val="center"/>
          </w:tcPr>
          <w:p w:rsidR="00F44EA0" w:rsidRPr="00BE36E4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</w:rPr>
              <w:t>По способу доставки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лично от граждан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29,5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3B4E8D" w:rsidP="00B7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704AD"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1131" w:type="dxa"/>
            <w:vAlign w:val="center"/>
          </w:tcPr>
          <w:p w:rsidR="00F44EA0" w:rsidRDefault="00B704A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35,2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электронная почта 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17,2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3B4E8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131" w:type="dxa"/>
            <w:vAlign w:val="center"/>
          </w:tcPr>
          <w:p w:rsidR="00F44EA0" w:rsidRDefault="00F44EA0" w:rsidP="00B7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704AD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B704A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BD5EE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D5E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 ГУП « Почта России»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8,4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3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3B4E8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vAlign w:val="center"/>
          </w:tcPr>
          <w:p w:rsidR="00F44EA0" w:rsidRDefault="00B704A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7,2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СМЭД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44,9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3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3B4E8D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131" w:type="dxa"/>
            <w:vAlign w:val="center"/>
          </w:tcPr>
          <w:p w:rsidR="00F44EA0" w:rsidRDefault="00F44EA0" w:rsidP="00B7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</w:t>
            </w:r>
            <w:r w:rsidR="00B704A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F44EA0" w:rsidRPr="00BE36E4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</w:rPr>
              <w:t>3.</w:t>
            </w:r>
          </w:p>
        </w:tc>
        <w:tc>
          <w:tcPr>
            <w:tcW w:w="4551" w:type="dxa"/>
            <w:gridSpan w:val="2"/>
            <w:vAlign w:val="center"/>
          </w:tcPr>
          <w:p w:rsidR="00F44EA0" w:rsidRPr="001D466F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1D466F">
              <w:rPr>
                <w:rFonts w:ascii="Times New Roman" w:eastAsia="Times New Roman" w:hAnsi="Times New Roman"/>
                <w:b/>
                <w:color w:val="000000"/>
              </w:rPr>
              <w:t xml:space="preserve">Тип обращения физических лиц </w:t>
            </w:r>
          </w:p>
        </w:tc>
        <w:tc>
          <w:tcPr>
            <w:tcW w:w="1278" w:type="dxa"/>
            <w:gridSpan w:val="2"/>
            <w:vAlign w:val="center"/>
          </w:tcPr>
          <w:p w:rsidR="00F44EA0" w:rsidRPr="00CD3D67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332</w:t>
            </w:r>
          </w:p>
        </w:tc>
        <w:tc>
          <w:tcPr>
            <w:tcW w:w="1276" w:type="dxa"/>
            <w:vAlign w:val="center"/>
          </w:tcPr>
          <w:p w:rsidR="00F44EA0" w:rsidRPr="00CD3D67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3D67">
              <w:rPr>
                <w:rFonts w:ascii="Times New Roman" w:eastAsia="Times New Roman" w:hAnsi="Times New Roman"/>
                <w:b/>
                <w:color w:val="000000"/>
              </w:rPr>
              <w:t>100</w:t>
            </w:r>
          </w:p>
        </w:tc>
        <w:tc>
          <w:tcPr>
            <w:tcW w:w="1132" w:type="dxa"/>
            <w:gridSpan w:val="2"/>
            <w:vAlign w:val="center"/>
          </w:tcPr>
          <w:p w:rsidR="00F44EA0" w:rsidRPr="00CD3D67" w:rsidRDefault="00F44EA0" w:rsidP="003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3B4E8D">
              <w:rPr>
                <w:rFonts w:ascii="Times New Roman" w:eastAsia="Times New Roman" w:hAnsi="Times New Roman"/>
                <w:b/>
                <w:color w:val="000000"/>
              </w:rPr>
              <w:t>07</w:t>
            </w:r>
          </w:p>
        </w:tc>
        <w:tc>
          <w:tcPr>
            <w:tcW w:w="1131" w:type="dxa"/>
            <w:vAlign w:val="center"/>
          </w:tcPr>
          <w:p w:rsidR="00F44EA0" w:rsidRPr="00CD3D67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3D67">
              <w:rPr>
                <w:rFonts w:ascii="Times New Roman" w:eastAsia="Times New Roman" w:hAnsi="Times New Roman"/>
                <w:b/>
                <w:color w:val="000000"/>
              </w:rPr>
              <w:t>100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</w:t>
            </w:r>
          </w:p>
        </w:tc>
        <w:tc>
          <w:tcPr>
            <w:tcW w:w="4551" w:type="dxa"/>
            <w:gridSpan w:val="2"/>
            <w:vAlign w:val="center"/>
          </w:tcPr>
          <w:p w:rsidR="00F44EA0" w:rsidRPr="002B309F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2B309F">
              <w:rPr>
                <w:rFonts w:ascii="Times New Roman" w:eastAsia="Times New Roman" w:hAnsi="Times New Roman"/>
                <w:color w:val="000000"/>
              </w:rPr>
              <w:t>Индивидуальные, из них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F44EA0" w:rsidRPr="00C6343B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1276" w:type="dxa"/>
            <w:vAlign w:val="center"/>
          </w:tcPr>
          <w:p w:rsidR="00F44EA0" w:rsidRPr="00C6343B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32,3</w:t>
            </w:r>
          </w:p>
        </w:tc>
        <w:tc>
          <w:tcPr>
            <w:tcW w:w="1132" w:type="dxa"/>
            <w:gridSpan w:val="2"/>
            <w:vAlign w:val="center"/>
          </w:tcPr>
          <w:p w:rsidR="00F44EA0" w:rsidRPr="00C6343B" w:rsidRDefault="00F44EA0" w:rsidP="003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B4E8D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31" w:type="dxa"/>
            <w:vAlign w:val="center"/>
          </w:tcPr>
          <w:p w:rsidR="00F44EA0" w:rsidRPr="00C6343B" w:rsidRDefault="003B4E8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53,4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F44EA0" w:rsidRPr="002B309F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 анонимные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3B4E8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1" w:type="dxa"/>
            <w:vAlign w:val="center"/>
          </w:tcPr>
          <w:p w:rsidR="00F44EA0" w:rsidRDefault="00F44EA0" w:rsidP="003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</w:t>
            </w:r>
            <w:r w:rsidR="003B4E8D">
              <w:rPr>
                <w:rFonts w:ascii="Times New Roman" w:eastAsia="Times New Roman" w:hAnsi="Times New Roman"/>
              </w:rPr>
              <w:t>9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 коллективные</w:t>
            </w:r>
          </w:p>
        </w:tc>
        <w:tc>
          <w:tcPr>
            <w:tcW w:w="1278" w:type="dxa"/>
            <w:gridSpan w:val="2"/>
            <w:vAlign w:val="center"/>
          </w:tcPr>
          <w:p w:rsidR="00F44EA0" w:rsidRPr="00C6343B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44EA0" w:rsidRPr="00C6343B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</w:t>
            </w:r>
          </w:p>
        </w:tc>
        <w:tc>
          <w:tcPr>
            <w:tcW w:w="1132" w:type="dxa"/>
            <w:gridSpan w:val="2"/>
            <w:vAlign w:val="center"/>
          </w:tcPr>
          <w:p w:rsidR="00F44EA0" w:rsidRPr="00C6343B" w:rsidRDefault="003B4E8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1" w:type="dxa"/>
            <w:vAlign w:val="center"/>
          </w:tcPr>
          <w:p w:rsidR="00F44EA0" w:rsidRPr="00C6343B" w:rsidRDefault="003B4E8D" w:rsidP="003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44EA0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4545" w:type="dxa"/>
            <w:vAlign w:val="center"/>
          </w:tcPr>
          <w:p w:rsidR="00F44EA0" w:rsidRDefault="00F44EA0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через другие организации</w:t>
            </w:r>
          </w:p>
        </w:tc>
        <w:tc>
          <w:tcPr>
            <w:tcW w:w="1284" w:type="dxa"/>
            <w:gridSpan w:val="3"/>
            <w:vAlign w:val="center"/>
          </w:tcPr>
          <w:p w:rsidR="00F44EA0" w:rsidRPr="00C6343B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192</w:t>
            </w:r>
          </w:p>
        </w:tc>
        <w:tc>
          <w:tcPr>
            <w:tcW w:w="1276" w:type="dxa"/>
            <w:vAlign w:val="center"/>
          </w:tcPr>
          <w:p w:rsidR="00F44EA0" w:rsidRPr="00C6343B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57,8</w:t>
            </w:r>
          </w:p>
        </w:tc>
        <w:tc>
          <w:tcPr>
            <w:tcW w:w="1132" w:type="dxa"/>
            <w:gridSpan w:val="2"/>
            <w:vAlign w:val="center"/>
          </w:tcPr>
          <w:p w:rsidR="00F44EA0" w:rsidRPr="00C6343B" w:rsidRDefault="00F44EA0" w:rsidP="003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B4E8D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131" w:type="dxa"/>
            <w:vAlign w:val="center"/>
          </w:tcPr>
          <w:p w:rsidR="00F44EA0" w:rsidRPr="00C6343B" w:rsidRDefault="003B4E8D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44,3</w:t>
            </w:r>
          </w:p>
        </w:tc>
      </w:tr>
      <w:tr w:rsidR="00F44EA0" w:rsidTr="00DC3002">
        <w:trPr>
          <w:gridAfter w:val="1"/>
          <w:wAfter w:w="6" w:type="dxa"/>
          <w:trHeight w:val="842"/>
          <w:jc w:val="center"/>
        </w:trPr>
        <w:tc>
          <w:tcPr>
            <w:tcW w:w="555" w:type="dxa"/>
            <w:vAlign w:val="center"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4551" w:type="dxa"/>
            <w:gridSpan w:val="2"/>
            <w:vAlign w:val="center"/>
          </w:tcPr>
          <w:p w:rsidR="00F44EA0" w:rsidRDefault="00F44EA0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устные обращения (поступившие в ходе проведения личного приема граждан главой администрации)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6,9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131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5,8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F44EA0" w:rsidRPr="00BE36E4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</w:rPr>
              <w:t>4.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Частота обращений: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первичное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92,5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6B17C5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</w:t>
            </w:r>
          </w:p>
        </w:tc>
        <w:tc>
          <w:tcPr>
            <w:tcW w:w="1131" w:type="dxa"/>
            <w:vAlign w:val="center"/>
          </w:tcPr>
          <w:p w:rsidR="00F44EA0" w:rsidRDefault="00F44EA0" w:rsidP="006B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6B17C5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6B17C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повторное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6,6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6B17C5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131" w:type="dxa"/>
            <w:vAlign w:val="center"/>
          </w:tcPr>
          <w:p w:rsidR="00F44EA0" w:rsidRDefault="006B17C5" w:rsidP="006B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F44EA0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F44EA0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многократное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0,9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6B17C5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31" w:type="dxa"/>
            <w:vAlign w:val="center"/>
          </w:tcPr>
          <w:p w:rsidR="00F44EA0" w:rsidRDefault="00C14852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1,3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F44EA0" w:rsidRPr="00761897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36E4">
              <w:rPr>
                <w:rFonts w:ascii="Times New Roman" w:eastAsia="Times New Roman" w:hAnsi="Times New Roman"/>
                <w:b/>
              </w:rPr>
              <w:t>5</w:t>
            </w:r>
            <w:r w:rsidRPr="0076189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761897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61897">
              <w:rPr>
                <w:rFonts w:ascii="Times New Roman" w:eastAsia="Times New Roman" w:hAnsi="Times New Roman"/>
                <w:b/>
                <w:bCs/>
              </w:rPr>
              <w:t>Количество граждан, принятых заместителями главы Администрации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6B17C5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131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F44EA0" w:rsidRPr="00BE36E4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E36E4">
              <w:rPr>
                <w:rFonts w:ascii="Times New Roman" w:eastAsia="Times New Roman" w:hAnsi="Times New Roman"/>
                <w:b/>
              </w:rPr>
              <w:lastRenderedPageBreak/>
              <w:t>6.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80845">
              <w:rPr>
                <w:rFonts w:ascii="Times New Roman" w:eastAsia="Times New Roman" w:hAnsi="Times New Roman"/>
                <w:b/>
                <w:bCs/>
              </w:rPr>
              <w:t>Результаты рассмотрения обращений по вопросам:</w:t>
            </w:r>
          </w:p>
        </w:tc>
        <w:tc>
          <w:tcPr>
            <w:tcW w:w="1278" w:type="dxa"/>
            <w:gridSpan w:val="2"/>
            <w:vAlign w:val="center"/>
          </w:tcPr>
          <w:p w:rsidR="00F44EA0" w:rsidRPr="00080845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44EA0" w:rsidRPr="00080845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44EA0" w:rsidRPr="00080845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vAlign w:val="center"/>
          </w:tcPr>
          <w:p w:rsidR="00F44EA0" w:rsidRPr="00080845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0845">
              <w:rPr>
                <w:rFonts w:ascii="Times New Roman" w:eastAsia="Times New Roman" w:hAnsi="Times New Roman"/>
              </w:rPr>
              <w:t xml:space="preserve"> - разъяснено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47,04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6B17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B17C5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31" w:type="dxa"/>
            <w:vAlign w:val="center"/>
          </w:tcPr>
          <w:p w:rsidR="00F44EA0" w:rsidRDefault="00F44EA0" w:rsidP="006B17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B17C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,</w:t>
            </w:r>
            <w:r w:rsidR="006B17C5">
              <w:rPr>
                <w:rFonts w:ascii="Times New Roman" w:eastAsia="Times New Roman" w:hAnsi="Times New Roman"/>
              </w:rPr>
              <w:t>7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0845">
              <w:rPr>
                <w:rFonts w:ascii="Times New Roman" w:eastAsia="Times New Roman" w:hAnsi="Times New Roman"/>
              </w:rPr>
              <w:t xml:space="preserve"> - поддержано, меры приняты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21,18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F44EA0" w:rsidP="006B17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B17C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1" w:type="dxa"/>
            <w:vAlign w:val="center"/>
          </w:tcPr>
          <w:p w:rsidR="00F44EA0" w:rsidRDefault="00F44EA0" w:rsidP="006B17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B17C5">
              <w:rPr>
                <w:rFonts w:ascii="Times New Roman" w:eastAsia="Times New Roman" w:hAnsi="Times New Roman"/>
              </w:rPr>
              <w:t>9,9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0845">
              <w:rPr>
                <w:rFonts w:ascii="Times New Roman" w:eastAsia="Times New Roman" w:hAnsi="Times New Roman"/>
              </w:rPr>
              <w:t xml:space="preserve"> - не поддержано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1,24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704B4C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1" w:type="dxa"/>
            <w:vAlign w:val="center"/>
          </w:tcPr>
          <w:p w:rsidR="00F44EA0" w:rsidRDefault="006B17C5" w:rsidP="006B17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0,7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0845">
              <w:rPr>
                <w:rFonts w:ascii="Times New Roman" w:eastAsia="Times New Roman" w:hAnsi="Times New Roman"/>
              </w:rPr>
              <w:t xml:space="preserve"> - переадресовано по компетенции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29.9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704B4C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1131" w:type="dxa"/>
            <w:vAlign w:val="center"/>
          </w:tcPr>
          <w:p w:rsidR="00F44EA0" w:rsidRDefault="006B17C5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33,8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F44EA0" w:rsidRPr="00080845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0845">
              <w:rPr>
                <w:rFonts w:ascii="Times New Roman" w:eastAsia="Times New Roman" w:hAnsi="Times New Roman"/>
              </w:rPr>
              <w:t xml:space="preserve"> - на рассмотрении</w:t>
            </w:r>
          </w:p>
        </w:tc>
        <w:tc>
          <w:tcPr>
            <w:tcW w:w="1278" w:type="dxa"/>
            <w:gridSpan w:val="2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0,64</w:t>
            </w:r>
          </w:p>
        </w:tc>
        <w:tc>
          <w:tcPr>
            <w:tcW w:w="1132" w:type="dxa"/>
            <w:gridSpan w:val="2"/>
            <w:vAlign w:val="center"/>
          </w:tcPr>
          <w:p w:rsidR="00F44EA0" w:rsidRDefault="00704B4C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1" w:type="dxa"/>
            <w:vAlign w:val="center"/>
          </w:tcPr>
          <w:p w:rsidR="00F44EA0" w:rsidRDefault="006B17C5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0,9</w:t>
            </w:r>
          </w:p>
        </w:tc>
      </w:tr>
      <w:tr w:rsidR="00F44EA0" w:rsidRPr="007D7B38" w:rsidTr="00DC3002">
        <w:trPr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F44EA0" w:rsidRPr="00BE36E4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E36E4">
              <w:rPr>
                <w:rFonts w:ascii="Times New Roman" w:eastAsia="Times New Roman" w:hAnsi="Times New Roman"/>
                <w:b/>
              </w:rPr>
              <w:t>7.</w:t>
            </w:r>
          </w:p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7B38">
              <w:rPr>
                <w:rFonts w:ascii="Times New Roman" w:eastAsia="Times New Roman" w:hAnsi="Times New Roman"/>
              </w:rPr>
              <w:t> </w:t>
            </w:r>
          </w:p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7B38">
              <w:rPr>
                <w:rFonts w:ascii="Times New Roman" w:eastAsia="Times New Roman" w:hAnsi="Times New Roman"/>
              </w:rPr>
              <w:t> </w:t>
            </w:r>
          </w:p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7B38">
              <w:rPr>
                <w:rFonts w:ascii="Times New Roman" w:eastAsia="Times New Roman" w:hAnsi="Times New Roman"/>
              </w:rPr>
              <w:t> </w:t>
            </w:r>
          </w:p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7B38">
              <w:rPr>
                <w:rFonts w:ascii="Times New Roman" w:eastAsia="Times New Roman" w:hAnsi="Times New Roman"/>
              </w:rPr>
              <w:t> </w:t>
            </w:r>
          </w:p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7B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374" w:type="dxa"/>
            <w:gridSpan w:val="9"/>
            <w:vAlign w:val="center"/>
          </w:tcPr>
          <w:p w:rsidR="00F44EA0" w:rsidRPr="00AD667E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D667E">
              <w:rPr>
                <w:rFonts w:ascii="Times New Roman" w:eastAsia="Times New Roman" w:hAnsi="Times New Roman"/>
                <w:b/>
              </w:rPr>
              <w:t>Распределение обращений по сферам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7D7B38" w:rsidRDefault="00F44EA0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Жилищно-коммунальная сфера</w:t>
            </w:r>
          </w:p>
        </w:tc>
        <w:tc>
          <w:tcPr>
            <w:tcW w:w="1200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1369" w:type="dxa"/>
            <w:gridSpan w:val="3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28,9</w:t>
            </w:r>
          </w:p>
        </w:tc>
        <w:tc>
          <w:tcPr>
            <w:tcW w:w="1117" w:type="dxa"/>
            <w:vAlign w:val="center"/>
          </w:tcPr>
          <w:p w:rsidR="00F44EA0" w:rsidRDefault="00F44EA0" w:rsidP="00704B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704B4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1" w:type="dxa"/>
            <w:vAlign w:val="center"/>
          </w:tcPr>
          <w:p w:rsidR="00F44EA0" w:rsidRDefault="00704B4C" w:rsidP="00704B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="00F44EA0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7D7B38" w:rsidRDefault="00F44EA0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1200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1369" w:type="dxa"/>
            <w:gridSpan w:val="3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44,6</w:t>
            </w:r>
          </w:p>
        </w:tc>
        <w:tc>
          <w:tcPr>
            <w:tcW w:w="1117" w:type="dxa"/>
            <w:vAlign w:val="center"/>
          </w:tcPr>
          <w:p w:rsidR="00F44EA0" w:rsidRDefault="00F44EA0" w:rsidP="00704B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04B4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31" w:type="dxa"/>
            <w:vAlign w:val="center"/>
          </w:tcPr>
          <w:p w:rsidR="00F44EA0" w:rsidRDefault="00704B4C" w:rsidP="007F27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="00F44EA0">
              <w:rPr>
                <w:rFonts w:ascii="Times New Roman" w:eastAsia="Times New Roman" w:hAnsi="Times New Roman"/>
              </w:rPr>
              <w:t>,</w:t>
            </w:r>
            <w:r w:rsidR="007F278B">
              <w:rPr>
                <w:rFonts w:ascii="Times New Roman" w:eastAsia="Times New Roman" w:hAnsi="Times New Roman"/>
              </w:rPr>
              <w:t>8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7D7B38" w:rsidRDefault="00F44EA0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Социальная сфера</w:t>
            </w:r>
          </w:p>
        </w:tc>
        <w:tc>
          <w:tcPr>
            <w:tcW w:w="1200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1369" w:type="dxa"/>
            <w:gridSpan w:val="3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14,7</w:t>
            </w:r>
          </w:p>
        </w:tc>
        <w:tc>
          <w:tcPr>
            <w:tcW w:w="1117" w:type="dxa"/>
            <w:vAlign w:val="center"/>
          </w:tcPr>
          <w:p w:rsidR="00F44EA0" w:rsidRDefault="00704B4C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131" w:type="dxa"/>
            <w:vAlign w:val="center"/>
          </w:tcPr>
          <w:p w:rsidR="00F44EA0" w:rsidRDefault="00F44EA0" w:rsidP="007F27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04B4C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,</w:t>
            </w:r>
            <w:r w:rsidR="007F278B">
              <w:rPr>
                <w:rFonts w:ascii="Times New Roman" w:eastAsia="Times New Roman" w:hAnsi="Times New Roman"/>
              </w:rPr>
              <w:t>6</w:t>
            </w:r>
          </w:p>
        </w:tc>
      </w:tr>
      <w:tr w:rsidR="00704B4C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</w:tcPr>
          <w:p w:rsidR="00704B4C" w:rsidRPr="007D7B38" w:rsidRDefault="00704B4C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704B4C" w:rsidRPr="007D7B38" w:rsidRDefault="00704B4C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Оборона, безопасность, законность</w:t>
            </w:r>
          </w:p>
        </w:tc>
        <w:tc>
          <w:tcPr>
            <w:tcW w:w="1200" w:type="dxa"/>
            <w:vAlign w:val="center"/>
          </w:tcPr>
          <w:p w:rsidR="00704B4C" w:rsidRDefault="00704B4C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69" w:type="dxa"/>
            <w:gridSpan w:val="3"/>
            <w:vAlign w:val="center"/>
          </w:tcPr>
          <w:p w:rsidR="00704B4C" w:rsidRDefault="00704B4C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5,4</w:t>
            </w:r>
          </w:p>
        </w:tc>
        <w:tc>
          <w:tcPr>
            <w:tcW w:w="1117" w:type="dxa"/>
            <w:vAlign w:val="center"/>
          </w:tcPr>
          <w:p w:rsidR="00704B4C" w:rsidRDefault="00704B4C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31" w:type="dxa"/>
            <w:vAlign w:val="center"/>
          </w:tcPr>
          <w:p w:rsidR="00704B4C" w:rsidRDefault="00704B4C" w:rsidP="007F27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</w:t>
            </w:r>
            <w:r w:rsidR="007F278B">
              <w:rPr>
                <w:rFonts w:ascii="Times New Roman" w:eastAsia="Times New Roman" w:hAnsi="Times New Roman"/>
              </w:rPr>
              <w:t>5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7D7B38" w:rsidRDefault="00F44EA0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Государство, общество, политика</w:t>
            </w:r>
          </w:p>
        </w:tc>
        <w:tc>
          <w:tcPr>
            <w:tcW w:w="1200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369" w:type="dxa"/>
            <w:gridSpan w:val="3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117" w:type="dxa"/>
            <w:vAlign w:val="center"/>
          </w:tcPr>
          <w:p w:rsidR="00F44EA0" w:rsidRDefault="007F278B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1" w:type="dxa"/>
            <w:vAlign w:val="center"/>
          </w:tcPr>
          <w:p w:rsidR="00F44EA0" w:rsidRDefault="00704B4C" w:rsidP="007F27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</w:t>
            </w:r>
            <w:r w:rsidR="007F278B">
              <w:rPr>
                <w:rFonts w:ascii="Times New Roman" w:eastAsia="Times New Roman" w:hAnsi="Times New Roman"/>
              </w:rPr>
              <w:t>6</w:t>
            </w:r>
          </w:p>
        </w:tc>
      </w:tr>
      <w:tr w:rsidR="00F44EA0" w:rsidRPr="007D7B38" w:rsidTr="00DC3002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F44EA0" w:rsidRPr="007D7B38" w:rsidRDefault="00F44EA0" w:rsidP="00DC30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F44EA0" w:rsidRPr="007D7B38" w:rsidRDefault="00F44EA0" w:rsidP="00DC3002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vAlign w:val="center"/>
          </w:tcPr>
          <w:p w:rsidR="00F44EA0" w:rsidRDefault="00F44EA0" w:rsidP="00DC30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44EA0" w:rsidRDefault="00F44EA0" w:rsidP="00F44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EA0" w:rsidRDefault="00F44EA0" w:rsidP="00F44EA0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</w:t>
      </w:r>
      <w:r w:rsidR="00B704AD">
        <w:rPr>
          <w:rFonts w:ascii="Times New Roman" w:hAnsi="Times New Roman"/>
          <w:sz w:val="28"/>
          <w:szCs w:val="28"/>
        </w:rPr>
        <w:t>и 2023 года зарегистрировано 307 обращений</w:t>
      </w:r>
      <w:r>
        <w:rPr>
          <w:rFonts w:ascii="Times New Roman" w:hAnsi="Times New Roman"/>
          <w:sz w:val="28"/>
          <w:szCs w:val="28"/>
        </w:rPr>
        <w:t xml:space="preserve"> граждан (физических лиц), поступивших в Администрацию муниципального района Белебеевский район РБ. В сравнении с аналогичным периодом прошлого года (далее АППГ) произошло уменьшение  количества обращений на </w:t>
      </w:r>
      <w:r w:rsidR="00B704AD">
        <w:rPr>
          <w:rFonts w:ascii="Times New Roman" w:hAnsi="Times New Roman"/>
          <w:sz w:val="28"/>
          <w:szCs w:val="28"/>
        </w:rPr>
        <w:t>7,5</w:t>
      </w:r>
      <w:r w:rsidRPr="0078031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первом полугодии 202</w:t>
      </w:r>
      <w:r w:rsidR="00B704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B704AD"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 xml:space="preserve"> обращен</w:t>
      </w:r>
      <w:r w:rsidR="00F97E91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44EA0" w:rsidRDefault="00496A27" w:rsidP="00F44EA0">
      <w:pPr>
        <w:tabs>
          <w:tab w:val="left" w:pos="7319"/>
        </w:tabs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F40B3D8" wp14:editId="30403199">
            <wp:extent cx="5943600" cy="4893972"/>
            <wp:effectExtent l="0" t="0" r="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4EA0" w:rsidRDefault="00F44EA0" w:rsidP="00F44EA0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CE" w:rsidRDefault="00AD27CE" w:rsidP="00AD27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24AE">
        <w:rPr>
          <w:rFonts w:ascii="Times New Roman" w:hAnsi="Times New Roman"/>
          <w:sz w:val="24"/>
          <w:szCs w:val="24"/>
        </w:rPr>
        <w:t>Диаграмма № 1</w:t>
      </w:r>
    </w:p>
    <w:p w:rsidR="000F3A3E" w:rsidRDefault="00F44EA0" w:rsidP="00F44E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5FDC">
        <w:rPr>
          <w:rFonts w:ascii="Times New Roman" w:hAnsi="Times New Roman"/>
          <w:sz w:val="28"/>
          <w:szCs w:val="28"/>
        </w:rPr>
        <w:lastRenderedPageBreak/>
        <w:t>В форме электронного документа  за первое полугодие 202</w:t>
      </w:r>
      <w:r>
        <w:rPr>
          <w:rFonts w:ascii="Times New Roman" w:hAnsi="Times New Roman"/>
          <w:sz w:val="28"/>
          <w:szCs w:val="28"/>
        </w:rPr>
        <w:t>3</w:t>
      </w:r>
      <w:r w:rsidRPr="00A65FDC">
        <w:rPr>
          <w:rFonts w:ascii="Times New Roman" w:hAnsi="Times New Roman"/>
          <w:sz w:val="28"/>
          <w:szCs w:val="28"/>
        </w:rPr>
        <w:t xml:space="preserve"> года поступило </w:t>
      </w:r>
      <w:r w:rsidR="000F3A3E">
        <w:rPr>
          <w:rFonts w:ascii="Times New Roman" w:hAnsi="Times New Roman"/>
          <w:sz w:val="28"/>
          <w:szCs w:val="28"/>
        </w:rPr>
        <w:t>177</w:t>
      </w:r>
      <w:r w:rsidRPr="00A65FDC">
        <w:rPr>
          <w:rFonts w:ascii="Times New Roman" w:hAnsi="Times New Roman"/>
          <w:sz w:val="28"/>
          <w:szCs w:val="28"/>
        </w:rPr>
        <w:t xml:space="preserve"> обращений, из них по электронной почте на официальный почтовый ящик администрации муниципальн</w:t>
      </w:r>
      <w:r w:rsidR="000F3A3E">
        <w:rPr>
          <w:rFonts w:ascii="Times New Roman" w:hAnsi="Times New Roman"/>
          <w:sz w:val="28"/>
          <w:szCs w:val="28"/>
        </w:rPr>
        <w:t>ого района Белебеевский район - 41 обращение;</w:t>
      </w:r>
      <w:r w:rsidRPr="00A65FDC">
        <w:rPr>
          <w:rFonts w:ascii="Times New Roman" w:hAnsi="Times New Roman"/>
          <w:sz w:val="28"/>
          <w:szCs w:val="28"/>
        </w:rPr>
        <w:t xml:space="preserve"> </w:t>
      </w:r>
    </w:p>
    <w:p w:rsidR="00F44EA0" w:rsidRPr="00A65FDC" w:rsidRDefault="000F3A3E" w:rsidP="000F3A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4EA0" w:rsidRPr="00A65FDC">
        <w:rPr>
          <w:rFonts w:ascii="Times New Roman" w:hAnsi="Times New Roman"/>
          <w:sz w:val="28"/>
          <w:szCs w:val="28"/>
        </w:rPr>
        <w:t xml:space="preserve">по системе межведомственного электронного документооборота – </w:t>
      </w:r>
      <w:r w:rsidR="00F44EA0" w:rsidRPr="00365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36</w:t>
      </w:r>
      <w:r w:rsidR="00F44EA0" w:rsidRPr="00A65FDC">
        <w:rPr>
          <w:rFonts w:ascii="Times New Roman" w:hAnsi="Times New Roman"/>
          <w:sz w:val="28"/>
          <w:szCs w:val="28"/>
        </w:rPr>
        <w:t>.</w:t>
      </w:r>
    </w:p>
    <w:p w:rsidR="00F44EA0" w:rsidRDefault="00F44EA0" w:rsidP="00F44E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 1</w:t>
      </w:r>
      <w:r w:rsidR="000F3A3E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>обращений граждан, поступивших через другие организации в администрацию МР Белебеевский район:</w:t>
      </w:r>
    </w:p>
    <w:p w:rsidR="00F44EA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F44EA0">
        <w:rPr>
          <w:rFonts w:ascii="Times New Roman" w:hAnsi="Times New Roman"/>
          <w:sz w:val="28"/>
          <w:szCs w:val="28"/>
        </w:rPr>
        <w:t xml:space="preserve"> – через Администрацию Главы Республики Башкортостан; </w:t>
      </w:r>
    </w:p>
    <w:p w:rsidR="00F44EA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F44EA0">
        <w:rPr>
          <w:rFonts w:ascii="Times New Roman" w:hAnsi="Times New Roman"/>
          <w:sz w:val="28"/>
          <w:szCs w:val="28"/>
        </w:rPr>
        <w:t xml:space="preserve"> – через Аппарат Правительства Республики Башкортостан; </w:t>
      </w:r>
    </w:p>
    <w:p w:rsidR="00F44EA0" w:rsidRDefault="00F44EA0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3A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через электронную приемную органов власти Республики Башкортостан; </w:t>
      </w:r>
    </w:p>
    <w:p w:rsidR="00F44EA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4EA0">
        <w:rPr>
          <w:rFonts w:ascii="Times New Roman" w:hAnsi="Times New Roman"/>
          <w:sz w:val="28"/>
          <w:szCs w:val="28"/>
        </w:rPr>
        <w:t xml:space="preserve"> – через Министерство жилищно-коммунального хозяйства Республики Башкортостан;  </w:t>
      </w:r>
    </w:p>
    <w:p w:rsidR="00F44EA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4EA0">
        <w:rPr>
          <w:rFonts w:ascii="Times New Roman" w:hAnsi="Times New Roman"/>
          <w:sz w:val="28"/>
          <w:szCs w:val="28"/>
        </w:rPr>
        <w:t xml:space="preserve"> – через Министерство образования Республики Башкортостан;</w:t>
      </w:r>
    </w:p>
    <w:p w:rsidR="00F44EA0" w:rsidRDefault="00F44EA0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Министерство семьи, труда и социальной защиты населения РБ;</w:t>
      </w:r>
    </w:p>
    <w:p w:rsidR="00F44EA0" w:rsidRPr="00E57E9B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4EA0" w:rsidRPr="00E57E9B">
        <w:rPr>
          <w:rFonts w:ascii="Times New Roman" w:hAnsi="Times New Roman"/>
          <w:sz w:val="28"/>
          <w:szCs w:val="28"/>
        </w:rPr>
        <w:t xml:space="preserve"> </w:t>
      </w:r>
      <w:r w:rsidR="00F44EA0">
        <w:rPr>
          <w:rFonts w:ascii="Times New Roman" w:hAnsi="Times New Roman"/>
          <w:sz w:val="28"/>
          <w:szCs w:val="28"/>
        </w:rPr>
        <w:t xml:space="preserve">– через Министерство </w:t>
      </w:r>
      <w:r w:rsidR="00F44EA0" w:rsidRPr="00E57E9B">
        <w:rPr>
          <w:rFonts w:ascii="Times New Roman" w:hAnsi="Times New Roman"/>
          <w:sz w:val="28"/>
          <w:szCs w:val="28"/>
        </w:rPr>
        <w:t xml:space="preserve">Республики Башкортостан по строительству и архитектуре; </w:t>
      </w:r>
    </w:p>
    <w:p w:rsidR="00F44EA0" w:rsidRDefault="000F3A3E" w:rsidP="00F44EA0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4EA0" w:rsidRPr="00E57E9B">
        <w:rPr>
          <w:rFonts w:ascii="Times New Roman" w:hAnsi="Times New Roman"/>
          <w:sz w:val="28"/>
          <w:szCs w:val="28"/>
        </w:rPr>
        <w:t xml:space="preserve">– через </w:t>
      </w:r>
      <w:r w:rsidR="00F44EA0">
        <w:rPr>
          <w:rFonts w:ascii="Times New Roman" w:hAnsi="Times New Roman"/>
          <w:sz w:val="28"/>
          <w:szCs w:val="28"/>
        </w:rPr>
        <w:t>Министерство</w:t>
      </w:r>
      <w:r w:rsidR="00F44EA0" w:rsidRPr="00E57E9B">
        <w:rPr>
          <w:rFonts w:ascii="Times New Roman" w:hAnsi="Times New Roman"/>
          <w:sz w:val="28"/>
          <w:szCs w:val="28"/>
        </w:rPr>
        <w:t xml:space="preserve"> Республики Башкортостан по </w:t>
      </w:r>
      <w:r w:rsidR="00F44EA0">
        <w:rPr>
          <w:rFonts w:ascii="Times New Roman" w:hAnsi="Times New Roman"/>
          <w:sz w:val="28"/>
          <w:szCs w:val="28"/>
        </w:rPr>
        <w:t>транспорту и дорожному хозяйству;</w:t>
      </w:r>
    </w:p>
    <w:p w:rsidR="00F44EA0" w:rsidRDefault="00F44EA0" w:rsidP="00F44EA0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E9B">
        <w:rPr>
          <w:rFonts w:ascii="Times New Roman" w:hAnsi="Times New Roman"/>
          <w:sz w:val="28"/>
          <w:szCs w:val="28"/>
        </w:rPr>
        <w:t xml:space="preserve">– через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E57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природопользования Республики Башкортостан;</w:t>
      </w:r>
    </w:p>
    <w:p w:rsidR="00F44EA0" w:rsidRDefault="000F3A3E" w:rsidP="00F44EA0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4EA0">
        <w:rPr>
          <w:rFonts w:ascii="Times New Roman" w:hAnsi="Times New Roman"/>
          <w:sz w:val="28"/>
          <w:szCs w:val="28"/>
        </w:rPr>
        <w:t xml:space="preserve"> – через депутатов Государственного Собрания РБ;</w:t>
      </w:r>
    </w:p>
    <w:p w:rsidR="00F44EA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4EA0">
        <w:rPr>
          <w:rFonts w:ascii="Times New Roman" w:hAnsi="Times New Roman"/>
          <w:sz w:val="28"/>
          <w:szCs w:val="28"/>
        </w:rPr>
        <w:t xml:space="preserve"> – через </w:t>
      </w:r>
      <w:proofErr w:type="spellStart"/>
      <w:r w:rsidR="00F44EA0">
        <w:rPr>
          <w:rFonts w:ascii="Times New Roman" w:hAnsi="Times New Roman"/>
          <w:sz w:val="28"/>
          <w:szCs w:val="28"/>
        </w:rPr>
        <w:t>Белебеевскую</w:t>
      </w:r>
      <w:proofErr w:type="spellEnd"/>
      <w:r w:rsidR="00F44EA0">
        <w:rPr>
          <w:rFonts w:ascii="Times New Roman" w:hAnsi="Times New Roman"/>
          <w:sz w:val="28"/>
          <w:szCs w:val="28"/>
        </w:rPr>
        <w:t xml:space="preserve">  межрайонную прокуратуру; </w:t>
      </w:r>
    </w:p>
    <w:p w:rsidR="00F44EA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4EA0" w:rsidRPr="00E57E9B">
        <w:rPr>
          <w:rFonts w:ascii="Times New Roman" w:hAnsi="Times New Roman"/>
          <w:sz w:val="28"/>
          <w:szCs w:val="28"/>
        </w:rPr>
        <w:t xml:space="preserve"> – через Администрацию городского поселения г. Белебей;</w:t>
      </w:r>
    </w:p>
    <w:p w:rsidR="00F44EA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4EA0" w:rsidRPr="00E57E9B">
        <w:rPr>
          <w:rFonts w:ascii="Times New Roman" w:hAnsi="Times New Roman"/>
          <w:sz w:val="28"/>
          <w:szCs w:val="28"/>
        </w:rPr>
        <w:t>– через Администрацию</w:t>
      </w:r>
      <w:r w:rsidR="00F44EA0">
        <w:rPr>
          <w:rFonts w:ascii="Times New Roman" w:hAnsi="Times New Roman"/>
          <w:sz w:val="28"/>
          <w:szCs w:val="28"/>
        </w:rPr>
        <w:t xml:space="preserve"> городского поселения Приютовский ПС.</w:t>
      </w:r>
    </w:p>
    <w:p w:rsidR="00F44EA0" w:rsidRPr="00503740" w:rsidRDefault="000F3A3E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4EA0">
        <w:rPr>
          <w:rFonts w:ascii="Times New Roman" w:hAnsi="Times New Roman"/>
          <w:sz w:val="28"/>
          <w:szCs w:val="28"/>
        </w:rPr>
        <w:t xml:space="preserve">- через </w:t>
      </w:r>
      <w:proofErr w:type="spellStart"/>
      <w:r w:rsidR="00F44EA0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4EA0" w:rsidRDefault="00F44EA0" w:rsidP="00F44EA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5EA9">
        <w:rPr>
          <w:rFonts w:ascii="Times New Roman" w:hAnsi="Times New Roman"/>
          <w:sz w:val="28"/>
          <w:szCs w:val="28"/>
        </w:rPr>
        <w:t xml:space="preserve">Из указанных </w:t>
      </w:r>
      <w:r>
        <w:rPr>
          <w:rFonts w:ascii="Times New Roman" w:hAnsi="Times New Roman"/>
          <w:sz w:val="28"/>
          <w:szCs w:val="28"/>
        </w:rPr>
        <w:t>1</w:t>
      </w:r>
      <w:r w:rsidR="000F3A3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EA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щений</w:t>
      </w:r>
      <w:r w:rsidRPr="00F85EA9">
        <w:rPr>
          <w:rFonts w:ascii="Times New Roman" w:hAnsi="Times New Roman"/>
          <w:sz w:val="28"/>
          <w:szCs w:val="28"/>
        </w:rPr>
        <w:t xml:space="preserve"> поступивших через другие организации</w:t>
      </w:r>
      <w:r>
        <w:rPr>
          <w:rFonts w:ascii="Times New Roman" w:hAnsi="Times New Roman"/>
          <w:sz w:val="28"/>
          <w:szCs w:val="28"/>
        </w:rPr>
        <w:t xml:space="preserve"> - 2</w:t>
      </w:r>
      <w:r w:rsidR="00F96BBF">
        <w:rPr>
          <w:rFonts w:ascii="Times New Roman" w:hAnsi="Times New Roman"/>
          <w:sz w:val="28"/>
          <w:szCs w:val="28"/>
        </w:rPr>
        <w:t>3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34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="00F96B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F96BBF">
        <w:rPr>
          <w:rFonts w:ascii="Times New Roman" w:hAnsi="Times New Roman"/>
          <w:sz w:val="28"/>
          <w:szCs w:val="28"/>
        </w:rPr>
        <w:t>9</w:t>
      </w:r>
      <w:r w:rsidRPr="004A0342">
        <w:rPr>
          <w:rFonts w:ascii="Times New Roman" w:hAnsi="Times New Roman"/>
          <w:sz w:val="28"/>
          <w:szCs w:val="28"/>
        </w:rPr>
        <w:t>%)</w:t>
      </w:r>
      <w:r w:rsidRPr="00F85EA9">
        <w:rPr>
          <w:rFonts w:ascii="Times New Roman" w:hAnsi="Times New Roman"/>
          <w:sz w:val="28"/>
          <w:szCs w:val="28"/>
        </w:rPr>
        <w:t xml:space="preserve"> поступило через портал ССТУ РФ в Администрацию Главы Республики Башкортостан, либо в Правительство Республики Башкортостан, а затем были перенаправлены в администрацию муниципального района  Белебеевский  район Республики Башкортостан.</w:t>
      </w:r>
    </w:p>
    <w:p w:rsidR="00F44EA0" w:rsidRDefault="00F44EA0" w:rsidP="00F44EA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44EA0" w:rsidRDefault="00F44EA0" w:rsidP="00F44EA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 xml:space="preserve">Из поступивших </w:t>
      </w:r>
      <w:r w:rsidR="00F96BBF">
        <w:rPr>
          <w:rFonts w:ascii="Times New Roman" w:hAnsi="Times New Roman"/>
          <w:sz w:val="28"/>
          <w:szCs w:val="28"/>
        </w:rPr>
        <w:t>21</w:t>
      </w:r>
      <w:r w:rsidRPr="00F414CE">
        <w:rPr>
          <w:rFonts w:ascii="Times New Roman" w:hAnsi="Times New Roman"/>
          <w:sz w:val="28"/>
          <w:szCs w:val="28"/>
        </w:rPr>
        <w:t xml:space="preserve"> коллективных обращений жителей города и района:</w:t>
      </w:r>
    </w:p>
    <w:p w:rsidR="004D43A6" w:rsidRPr="00F414CE" w:rsidRDefault="004D43A6" w:rsidP="004D4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благоустройстве дворов, работе УК и обращении с ТКО (11 обращений),</w:t>
      </w:r>
    </w:p>
    <w:p w:rsidR="00F44EA0" w:rsidRPr="00F414CE" w:rsidRDefault="00F44EA0" w:rsidP="00F44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 состоянии и ремонте дорог (</w:t>
      </w:r>
      <w:r>
        <w:rPr>
          <w:rFonts w:ascii="Times New Roman" w:hAnsi="Times New Roman"/>
          <w:sz w:val="28"/>
          <w:szCs w:val="28"/>
        </w:rPr>
        <w:t>4 обращения</w:t>
      </w:r>
      <w:r w:rsidRPr="00F414CE">
        <w:rPr>
          <w:rFonts w:ascii="Times New Roman" w:hAnsi="Times New Roman"/>
          <w:sz w:val="28"/>
          <w:szCs w:val="28"/>
        </w:rPr>
        <w:t>);</w:t>
      </w:r>
    </w:p>
    <w:p w:rsidR="00F44EA0" w:rsidRPr="00F414CE" w:rsidRDefault="00F97E91" w:rsidP="00F44E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4EA0" w:rsidRPr="00F414CE">
        <w:rPr>
          <w:rFonts w:ascii="Times New Roman" w:hAnsi="Times New Roman"/>
          <w:sz w:val="28"/>
          <w:szCs w:val="28"/>
        </w:rPr>
        <w:t xml:space="preserve">о </w:t>
      </w:r>
      <w:r w:rsidR="00F96BBF">
        <w:rPr>
          <w:rFonts w:ascii="Times New Roman" w:hAnsi="Times New Roman"/>
          <w:sz w:val="28"/>
          <w:szCs w:val="28"/>
        </w:rPr>
        <w:t>перебоях</w:t>
      </w:r>
      <w:r w:rsidR="00F44EA0" w:rsidRPr="00F414CE">
        <w:rPr>
          <w:rFonts w:ascii="Times New Roman" w:hAnsi="Times New Roman"/>
          <w:sz w:val="28"/>
          <w:szCs w:val="28"/>
        </w:rPr>
        <w:t xml:space="preserve"> водоснабжения </w:t>
      </w:r>
      <w:r w:rsidR="00F96BBF">
        <w:rPr>
          <w:rFonts w:ascii="Times New Roman" w:hAnsi="Times New Roman"/>
          <w:sz w:val="28"/>
          <w:szCs w:val="28"/>
        </w:rPr>
        <w:t xml:space="preserve"> и газификации населенных пунктов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44EA0" w:rsidRPr="00F414CE">
        <w:rPr>
          <w:rFonts w:ascii="Times New Roman" w:hAnsi="Times New Roman"/>
          <w:sz w:val="28"/>
          <w:szCs w:val="28"/>
        </w:rPr>
        <w:t>(</w:t>
      </w:r>
      <w:r w:rsidR="00F96B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44EA0">
        <w:rPr>
          <w:rFonts w:ascii="Times New Roman" w:hAnsi="Times New Roman"/>
          <w:sz w:val="28"/>
          <w:szCs w:val="28"/>
        </w:rPr>
        <w:t>обращения</w:t>
      </w:r>
      <w:r w:rsidR="00F44EA0" w:rsidRPr="00F414CE">
        <w:rPr>
          <w:rFonts w:ascii="Times New Roman" w:hAnsi="Times New Roman"/>
          <w:sz w:val="28"/>
          <w:szCs w:val="28"/>
        </w:rPr>
        <w:t xml:space="preserve">); </w:t>
      </w:r>
    </w:p>
    <w:p w:rsidR="00F44EA0" w:rsidRDefault="00F44EA0" w:rsidP="00F44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</w:t>
      </w:r>
      <w:r w:rsidR="00F96BBF">
        <w:rPr>
          <w:rFonts w:ascii="Times New Roman" w:hAnsi="Times New Roman"/>
          <w:sz w:val="28"/>
          <w:szCs w:val="28"/>
        </w:rPr>
        <w:t>б</w:t>
      </w:r>
      <w:r w:rsidRPr="00F414CE">
        <w:rPr>
          <w:rFonts w:ascii="Times New Roman" w:hAnsi="Times New Roman"/>
          <w:sz w:val="28"/>
          <w:szCs w:val="28"/>
        </w:rPr>
        <w:t xml:space="preserve"> </w:t>
      </w:r>
      <w:r w:rsidR="00F96BBF">
        <w:rPr>
          <w:rFonts w:ascii="Times New Roman" w:hAnsi="Times New Roman"/>
          <w:sz w:val="28"/>
          <w:szCs w:val="28"/>
        </w:rPr>
        <w:t>организации учебного процесса в школах города</w:t>
      </w:r>
      <w:r w:rsidRPr="00F414CE">
        <w:rPr>
          <w:rFonts w:ascii="Times New Roman" w:hAnsi="Times New Roman"/>
          <w:sz w:val="28"/>
          <w:szCs w:val="28"/>
        </w:rPr>
        <w:t xml:space="preserve"> (</w:t>
      </w:r>
      <w:r w:rsidR="00F96BBF">
        <w:rPr>
          <w:rFonts w:ascii="Times New Roman" w:hAnsi="Times New Roman"/>
          <w:sz w:val="28"/>
          <w:szCs w:val="28"/>
        </w:rPr>
        <w:t>3</w:t>
      </w:r>
      <w:r w:rsidRPr="00F414CE">
        <w:rPr>
          <w:rFonts w:ascii="Times New Roman" w:hAnsi="Times New Roman"/>
          <w:sz w:val="28"/>
          <w:szCs w:val="28"/>
        </w:rPr>
        <w:t xml:space="preserve"> обращения)</w:t>
      </w:r>
      <w:r w:rsidR="004D43A6">
        <w:rPr>
          <w:rFonts w:ascii="Times New Roman" w:hAnsi="Times New Roman"/>
          <w:sz w:val="28"/>
          <w:szCs w:val="28"/>
        </w:rPr>
        <w:t>.</w:t>
      </w:r>
    </w:p>
    <w:p w:rsidR="00F44EA0" w:rsidRPr="00F414CE" w:rsidRDefault="00F44EA0" w:rsidP="00F44EA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Анализ поступающих коллективных обращений позволяет судить о том, что наиболее актуальными вопросами для жителей района остаются инфраструкт</w:t>
      </w:r>
      <w:r>
        <w:rPr>
          <w:rFonts w:ascii="Times New Roman" w:hAnsi="Times New Roman"/>
          <w:sz w:val="28"/>
          <w:szCs w:val="28"/>
        </w:rPr>
        <w:t>урные вопросы</w:t>
      </w:r>
      <w:r w:rsidR="004D43A6">
        <w:rPr>
          <w:rFonts w:ascii="Times New Roman" w:hAnsi="Times New Roman"/>
          <w:sz w:val="28"/>
          <w:szCs w:val="28"/>
        </w:rPr>
        <w:t xml:space="preserve"> и вопросы, касающиеся оказания услуг в сфере ЖКХ</w:t>
      </w:r>
      <w:r w:rsidRPr="00F414CE">
        <w:rPr>
          <w:rFonts w:ascii="Times New Roman" w:hAnsi="Times New Roman"/>
          <w:sz w:val="28"/>
          <w:szCs w:val="28"/>
        </w:rPr>
        <w:t>.</w:t>
      </w:r>
    </w:p>
    <w:p w:rsidR="00F44EA0" w:rsidRPr="00F414CE" w:rsidRDefault="00F44EA0" w:rsidP="00F44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4EA0" w:rsidRPr="00B61769" w:rsidRDefault="00F44EA0" w:rsidP="00F44E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4CE">
        <w:rPr>
          <w:rFonts w:ascii="Times New Roman" w:hAnsi="Times New Roman"/>
          <w:b/>
          <w:sz w:val="28"/>
          <w:szCs w:val="28"/>
        </w:rPr>
        <w:t>Территориальное распределение</w:t>
      </w:r>
      <w:r w:rsidRPr="00B61769">
        <w:rPr>
          <w:rFonts w:ascii="Times New Roman" w:hAnsi="Times New Roman"/>
          <w:b/>
          <w:sz w:val="28"/>
          <w:szCs w:val="28"/>
        </w:rPr>
        <w:t xml:space="preserve"> </w:t>
      </w:r>
    </w:p>
    <w:p w:rsidR="00F44EA0" w:rsidRDefault="00F44EA0" w:rsidP="00F44EA0">
      <w:pPr>
        <w:tabs>
          <w:tab w:val="left" w:pos="682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4EA0" w:rsidRPr="00FC746A" w:rsidRDefault="00F44EA0" w:rsidP="00F44E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первом полугодии 202</w:t>
      </w:r>
      <w:r w:rsidR="009549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из других городов и населенных пунктов России и Республики Башкортостан поступило </w:t>
      </w:r>
      <w:r w:rsidR="009549B4">
        <w:rPr>
          <w:rFonts w:ascii="Times New Roman" w:hAnsi="Times New Roman"/>
          <w:sz w:val="28"/>
          <w:szCs w:val="28"/>
        </w:rPr>
        <w:t>34 обращения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9549B4">
        <w:rPr>
          <w:rFonts w:ascii="Times New Roman" w:hAnsi="Times New Roman"/>
          <w:sz w:val="28"/>
          <w:szCs w:val="28"/>
        </w:rPr>
        <w:t>11,07</w:t>
      </w:r>
      <w:r>
        <w:rPr>
          <w:rFonts w:ascii="Times New Roman" w:hAnsi="Times New Roman"/>
          <w:sz w:val="28"/>
          <w:szCs w:val="28"/>
        </w:rPr>
        <w:t xml:space="preserve">% от общего числа обращений). </w:t>
      </w:r>
      <w:r w:rsidRPr="000F6C80">
        <w:rPr>
          <w:rFonts w:ascii="Times New Roman" w:hAnsi="Times New Roman"/>
          <w:sz w:val="28"/>
          <w:szCs w:val="28"/>
        </w:rPr>
        <w:t>Лидерами по коли</w:t>
      </w:r>
      <w:r>
        <w:rPr>
          <w:rFonts w:ascii="Times New Roman" w:hAnsi="Times New Roman"/>
          <w:sz w:val="28"/>
          <w:szCs w:val="28"/>
        </w:rPr>
        <w:t>честву обращений, поступивших в А</w:t>
      </w:r>
      <w:r w:rsidRPr="000F6C80">
        <w:rPr>
          <w:rFonts w:ascii="Times New Roman" w:hAnsi="Times New Roman"/>
          <w:sz w:val="28"/>
          <w:szCs w:val="28"/>
        </w:rPr>
        <w:t>дминистрацию муниципального района Белебеевский район РБ, являются</w:t>
      </w:r>
      <w:r>
        <w:rPr>
          <w:rFonts w:ascii="Times New Roman" w:hAnsi="Times New Roman"/>
          <w:sz w:val="28"/>
          <w:szCs w:val="28"/>
        </w:rPr>
        <w:t xml:space="preserve"> жите</w:t>
      </w:r>
      <w:r w:rsidR="009549B4">
        <w:rPr>
          <w:rFonts w:ascii="Times New Roman" w:hAnsi="Times New Roman"/>
          <w:sz w:val="28"/>
          <w:szCs w:val="28"/>
        </w:rPr>
        <w:t>ли городского поселения г</w:t>
      </w:r>
      <w:proofErr w:type="gramStart"/>
      <w:r w:rsidR="009549B4">
        <w:rPr>
          <w:rFonts w:ascii="Times New Roman" w:hAnsi="Times New Roman"/>
          <w:sz w:val="28"/>
          <w:szCs w:val="28"/>
        </w:rPr>
        <w:t>.</w:t>
      </w:r>
      <w:r w:rsidRPr="000F6C80">
        <w:rPr>
          <w:rFonts w:ascii="Times New Roman" w:hAnsi="Times New Roman"/>
          <w:sz w:val="28"/>
          <w:szCs w:val="28"/>
        </w:rPr>
        <w:t>Б</w:t>
      </w:r>
      <w:proofErr w:type="gramEnd"/>
      <w:r w:rsidRPr="000F6C80">
        <w:rPr>
          <w:rFonts w:ascii="Times New Roman" w:hAnsi="Times New Roman"/>
          <w:sz w:val="28"/>
          <w:szCs w:val="28"/>
        </w:rPr>
        <w:t>елебей: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549B4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0F6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="009549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9549B4">
        <w:rPr>
          <w:rFonts w:ascii="Times New Roman" w:hAnsi="Times New Roman"/>
          <w:sz w:val="28"/>
          <w:szCs w:val="28"/>
        </w:rPr>
        <w:t>82</w:t>
      </w:r>
      <w:r w:rsidRPr="000F6C8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числа</w:t>
      </w:r>
      <w:r w:rsidRPr="000F6C80">
        <w:rPr>
          <w:rFonts w:ascii="Times New Roman" w:hAnsi="Times New Roman"/>
          <w:sz w:val="28"/>
          <w:szCs w:val="28"/>
        </w:rPr>
        <w:t xml:space="preserve"> обращений).</w:t>
      </w:r>
      <w:r>
        <w:rPr>
          <w:rFonts w:ascii="Times New Roman" w:hAnsi="Times New Roman"/>
          <w:sz w:val="28"/>
          <w:szCs w:val="28"/>
        </w:rPr>
        <w:t xml:space="preserve"> Второе место по количеству обращений занимает п. Приютово</w:t>
      </w:r>
      <w:r w:rsidR="009549B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9549B4">
        <w:rPr>
          <w:rFonts w:ascii="Times New Roman" w:hAnsi="Times New Roman"/>
          <w:sz w:val="28"/>
          <w:szCs w:val="28"/>
        </w:rPr>
        <w:t>6</w:t>
      </w:r>
      <w:r w:rsidR="00F97E91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(1</w:t>
      </w:r>
      <w:r w:rsidR="009549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549B4">
        <w:rPr>
          <w:rFonts w:ascii="Times New Roman" w:hAnsi="Times New Roman"/>
          <w:sz w:val="28"/>
          <w:szCs w:val="28"/>
        </w:rPr>
        <w:t>72</w:t>
      </w:r>
      <w:r w:rsidRPr="000F6C8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числа</w:t>
      </w:r>
      <w:r w:rsidRPr="000F6C80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). На третьем месте жители </w:t>
      </w:r>
      <w:r w:rsidR="0095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9B4">
        <w:rPr>
          <w:rFonts w:ascii="Times New Roman" w:hAnsi="Times New Roman"/>
          <w:sz w:val="28"/>
          <w:szCs w:val="28"/>
        </w:rPr>
        <w:t>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– </w:t>
      </w:r>
      <w:r w:rsidR="009549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обращений (</w:t>
      </w:r>
      <w:r w:rsidR="009549B4">
        <w:rPr>
          <w:rFonts w:ascii="Times New Roman" w:hAnsi="Times New Roman"/>
          <w:sz w:val="28"/>
          <w:szCs w:val="28"/>
        </w:rPr>
        <w:t>2,6</w:t>
      </w:r>
      <w:r w:rsidRPr="000F6C8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числа</w:t>
      </w:r>
      <w:r w:rsidRPr="000F6C80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).</w:t>
      </w:r>
    </w:p>
    <w:p w:rsidR="00F44EA0" w:rsidRDefault="009549B4" w:rsidP="00F44EA0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549B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4815981"/>
            <wp:effectExtent l="19050" t="0" r="22225" b="366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4EA0" w:rsidRPr="00102E65" w:rsidRDefault="00F44EA0" w:rsidP="00F44EA0">
      <w:pPr>
        <w:tabs>
          <w:tab w:val="left" w:pos="682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№ 2</w:t>
      </w: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ведется в СЭД «ДЕЛО», для классификации обращений используется Типовой общероссийский тематический классификатор обращений граждан, организаций и общественных объединений.</w:t>
      </w: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EA0" w:rsidRDefault="00AD27CE" w:rsidP="00F44EA0">
      <w:pPr>
        <w:tabs>
          <w:tab w:val="left" w:pos="7212"/>
        </w:tabs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37365F09" wp14:editId="01D149E2">
            <wp:extent cx="5940425" cy="4646762"/>
            <wp:effectExtent l="0" t="0" r="3175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44EA0">
        <w:tab/>
      </w:r>
      <w:r w:rsidR="00F44EA0" w:rsidRPr="00C95C07">
        <w:rPr>
          <w:rFonts w:ascii="Times New Roman" w:hAnsi="Times New Roman"/>
        </w:rPr>
        <w:t xml:space="preserve">Диаграмма № </w:t>
      </w:r>
      <w:r w:rsidR="00F44EA0">
        <w:rPr>
          <w:rFonts w:ascii="Times New Roman" w:hAnsi="Times New Roman"/>
        </w:rPr>
        <w:t>3</w:t>
      </w: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F44EA0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6263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 </w:t>
      </w:r>
      <w:r w:rsidRPr="00F4015C">
        <w:rPr>
          <w:rFonts w:ascii="Times New Roman" w:hAnsi="Times New Roman"/>
          <w:b/>
          <w:sz w:val="28"/>
          <w:szCs w:val="28"/>
        </w:rPr>
        <w:t xml:space="preserve">Экономика </w:t>
      </w:r>
    </w:p>
    <w:p w:rsidR="00F44EA0" w:rsidRPr="00F4015C" w:rsidRDefault="00F44EA0" w:rsidP="00F44E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4EA0" w:rsidRPr="00F4015C" w:rsidRDefault="00F44EA0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 xml:space="preserve">Все поступившие обращения раздела «Экономика» в первом полугодии были  зарегистрированы  в теме «Хозяйственная деятельность» - </w:t>
      </w:r>
      <w:r>
        <w:rPr>
          <w:sz w:val="28"/>
          <w:szCs w:val="28"/>
        </w:rPr>
        <w:t>1</w:t>
      </w:r>
      <w:r w:rsidR="00B643F3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r w:rsidR="00B643F3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B643F3">
        <w:rPr>
          <w:sz w:val="28"/>
          <w:szCs w:val="28"/>
        </w:rPr>
        <w:t>8</w:t>
      </w:r>
      <w:r w:rsidRPr="00F4015C">
        <w:rPr>
          <w:sz w:val="28"/>
          <w:szCs w:val="28"/>
        </w:rPr>
        <w:t>%).</w:t>
      </w:r>
    </w:p>
    <w:p w:rsidR="00F44EA0" w:rsidRDefault="00F44EA0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 xml:space="preserve">Наиболее актуальными в разделе «Экономика» для заявителей оставались  вопросы </w:t>
      </w:r>
      <w:r>
        <w:rPr>
          <w:sz w:val="28"/>
          <w:szCs w:val="28"/>
        </w:rPr>
        <w:t xml:space="preserve">раздела </w:t>
      </w:r>
      <w:r w:rsidRPr="00F4015C">
        <w:rPr>
          <w:sz w:val="28"/>
          <w:szCs w:val="28"/>
        </w:rPr>
        <w:t>«Гр</w:t>
      </w:r>
      <w:r>
        <w:rPr>
          <w:sz w:val="28"/>
          <w:szCs w:val="28"/>
        </w:rPr>
        <w:t xml:space="preserve">адостроительство и архитектура» – </w:t>
      </w:r>
      <w:r w:rsidR="00B643F3">
        <w:rPr>
          <w:sz w:val="28"/>
          <w:szCs w:val="28"/>
        </w:rPr>
        <w:t>101</w:t>
      </w:r>
      <w:r>
        <w:rPr>
          <w:sz w:val="28"/>
          <w:szCs w:val="28"/>
        </w:rPr>
        <w:t xml:space="preserve"> обращени</w:t>
      </w:r>
      <w:r w:rsidR="00B643F3">
        <w:rPr>
          <w:sz w:val="28"/>
          <w:szCs w:val="28"/>
        </w:rPr>
        <w:t>е</w:t>
      </w:r>
      <w:r>
        <w:rPr>
          <w:sz w:val="28"/>
          <w:szCs w:val="28"/>
        </w:rPr>
        <w:t xml:space="preserve"> (что составляет </w:t>
      </w:r>
      <w:r w:rsidR="00B643F3">
        <w:rPr>
          <w:sz w:val="28"/>
          <w:szCs w:val="28"/>
        </w:rPr>
        <w:t>89,4</w:t>
      </w:r>
      <w:r>
        <w:rPr>
          <w:sz w:val="28"/>
          <w:szCs w:val="28"/>
        </w:rPr>
        <w:t xml:space="preserve">% </w:t>
      </w:r>
      <w:r w:rsidRPr="00F4015C">
        <w:rPr>
          <w:sz w:val="28"/>
          <w:szCs w:val="28"/>
        </w:rPr>
        <w:t>от общего количества обращений в данном разделе</w:t>
      </w:r>
      <w:r>
        <w:rPr>
          <w:sz w:val="28"/>
          <w:szCs w:val="28"/>
        </w:rPr>
        <w:t>). Здесь</w:t>
      </w:r>
      <w:r w:rsidRPr="00F4015C">
        <w:rPr>
          <w:sz w:val="28"/>
          <w:szCs w:val="28"/>
        </w:rPr>
        <w:t xml:space="preserve"> гражданами поднимались вопросы комплексного благоустройства городских территорий, строительства объектов социальной сферы, ремонта подъездных дорог, в том числе тротуаров, уборки мусора, парковки автотранспорта</w:t>
      </w:r>
      <w:r>
        <w:rPr>
          <w:sz w:val="28"/>
          <w:szCs w:val="28"/>
        </w:rPr>
        <w:t>.</w:t>
      </w:r>
    </w:p>
    <w:p w:rsidR="007C6D3D" w:rsidRDefault="007C6D3D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данного блока посвящено вопросам строительства и реконструкции дорог, ремонту дорог и очистке дорог от снега – 62 </w:t>
      </w:r>
      <w:r w:rsidR="00BE0998">
        <w:rPr>
          <w:sz w:val="28"/>
          <w:szCs w:val="28"/>
        </w:rPr>
        <w:t xml:space="preserve">(54,86%) </w:t>
      </w:r>
      <w:r>
        <w:rPr>
          <w:sz w:val="28"/>
          <w:szCs w:val="28"/>
        </w:rPr>
        <w:t>обращения.</w:t>
      </w:r>
    </w:p>
    <w:p w:rsidR="00F44EA0" w:rsidRDefault="00F44EA0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D3D">
        <w:rPr>
          <w:sz w:val="28"/>
          <w:szCs w:val="28"/>
        </w:rPr>
        <w:t>12  обращений</w:t>
      </w:r>
      <w:r>
        <w:rPr>
          <w:sz w:val="28"/>
          <w:szCs w:val="28"/>
        </w:rPr>
        <w:t xml:space="preserve"> (1</w:t>
      </w:r>
      <w:r w:rsidR="00BE099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E0998">
        <w:rPr>
          <w:sz w:val="28"/>
          <w:szCs w:val="28"/>
        </w:rPr>
        <w:t>61%) касались</w:t>
      </w:r>
      <w:r>
        <w:rPr>
          <w:sz w:val="28"/>
          <w:szCs w:val="28"/>
        </w:rPr>
        <w:t xml:space="preserve"> вопросов индивидуального</w:t>
      </w:r>
      <w:r w:rsidR="000920B2">
        <w:rPr>
          <w:sz w:val="28"/>
          <w:szCs w:val="28"/>
        </w:rPr>
        <w:t xml:space="preserve"> жилищного </w:t>
      </w:r>
      <w:bookmarkStart w:id="0" w:name="_GoBack"/>
      <w:bookmarkEnd w:id="0"/>
      <w:r>
        <w:rPr>
          <w:sz w:val="28"/>
          <w:szCs w:val="28"/>
        </w:rPr>
        <w:t xml:space="preserve"> строительства.</w:t>
      </w:r>
    </w:p>
    <w:p w:rsidR="00BE0998" w:rsidRDefault="00BE0998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 благоустройства территории легли в основу 12 обращений (10,61%)</w:t>
      </w:r>
    </w:p>
    <w:p w:rsidR="00F44EA0" w:rsidRDefault="00F44EA0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 xml:space="preserve">В тематике «Природные ресурсы и охрана окружающей среды» – </w:t>
      </w:r>
      <w:r w:rsidR="00BE0998">
        <w:rPr>
          <w:sz w:val="28"/>
          <w:szCs w:val="28"/>
        </w:rPr>
        <w:t>9 обращений (7,96</w:t>
      </w:r>
      <w:r w:rsidRPr="00F4015C">
        <w:rPr>
          <w:sz w:val="28"/>
          <w:szCs w:val="28"/>
        </w:rPr>
        <w:t xml:space="preserve">%). </w:t>
      </w:r>
    </w:p>
    <w:p w:rsidR="00BE0998" w:rsidRPr="00F4015C" w:rsidRDefault="00BE0998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водоснабжения и газификации затронуты в 4 (3,53%) обращениях.</w:t>
      </w:r>
    </w:p>
    <w:p w:rsidR="00F44EA0" w:rsidRDefault="00F44EA0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>По тематике «Транспорт» граждан волновали вопросы транспортного обслуживания населения, а именно организация пассажирских перевозок</w:t>
      </w:r>
      <w:r>
        <w:rPr>
          <w:sz w:val="28"/>
          <w:szCs w:val="28"/>
        </w:rPr>
        <w:t xml:space="preserve"> и установка знаков дорожного движения с целью обеспечения безопасности дорожного движения – </w:t>
      </w:r>
      <w:r w:rsidR="007C6D3D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BE0998">
        <w:rPr>
          <w:sz w:val="28"/>
          <w:szCs w:val="28"/>
        </w:rPr>
        <w:t>3</w:t>
      </w:r>
      <w:r w:rsidRPr="00F4015C">
        <w:rPr>
          <w:sz w:val="28"/>
          <w:szCs w:val="28"/>
        </w:rPr>
        <w:t>,</w:t>
      </w:r>
      <w:r w:rsidR="00BE0998">
        <w:rPr>
          <w:sz w:val="28"/>
          <w:szCs w:val="28"/>
        </w:rPr>
        <w:t>53</w:t>
      </w:r>
      <w:r>
        <w:rPr>
          <w:sz w:val="28"/>
          <w:szCs w:val="28"/>
        </w:rPr>
        <w:t>%),.</w:t>
      </w:r>
      <w:r w:rsidRPr="00F4015C">
        <w:rPr>
          <w:sz w:val="28"/>
          <w:szCs w:val="28"/>
        </w:rPr>
        <w:t xml:space="preserve"> </w:t>
      </w:r>
    </w:p>
    <w:p w:rsidR="00F44EA0" w:rsidRPr="00F4015C" w:rsidRDefault="00F44EA0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Остальные поступившие обращения касались вопросов </w:t>
      </w:r>
      <w:r w:rsidRPr="00F4015C">
        <w:rPr>
          <w:sz w:val="28"/>
          <w:szCs w:val="28"/>
        </w:rPr>
        <w:t>торговли и быт</w:t>
      </w:r>
      <w:r>
        <w:rPr>
          <w:sz w:val="28"/>
          <w:szCs w:val="28"/>
        </w:rPr>
        <w:t xml:space="preserve">ового обслуживания населения – </w:t>
      </w:r>
      <w:r w:rsidR="00B643F3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(4,</w:t>
      </w:r>
      <w:r w:rsidR="00BE0998">
        <w:rPr>
          <w:sz w:val="28"/>
          <w:szCs w:val="28"/>
        </w:rPr>
        <w:t>42</w:t>
      </w:r>
      <w:r w:rsidRPr="00F4015C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F4015C">
        <w:rPr>
          <w:sz w:val="28"/>
          <w:szCs w:val="28"/>
        </w:rPr>
        <w:t>зем</w:t>
      </w:r>
      <w:r>
        <w:rPr>
          <w:sz w:val="28"/>
          <w:szCs w:val="28"/>
        </w:rPr>
        <w:t>ельных</w:t>
      </w:r>
      <w:r w:rsidRPr="00F40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</w:t>
      </w:r>
      <w:r w:rsidRPr="00F4015C">
        <w:rPr>
          <w:sz w:val="28"/>
          <w:szCs w:val="28"/>
        </w:rPr>
        <w:t xml:space="preserve">– </w:t>
      </w:r>
      <w:r w:rsidR="00B643F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(</w:t>
      </w:r>
      <w:r w:rsidR="00BE099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E0998">
        <w:rPr>
          <w:sz w:val="28"/>
          <w:szCs w:val="28"/>
        </w:rPr>
        <w:t>76</w:t>
      </w:r>
      <w:r w:rsidRPr="00F4015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разделе «Сельское хозяйство» зафиксировано 3 обращения (2,</w:t>
      </w:r>
      <w:r w:rsidR="00BE0998">
        <w:rPr>
          <w:sz w:val="28"/>
          <w:szCs w:val="28"/>
        </w:rPr>
        <w:t>65</w:t>
      </w:r>
      <w:r>
        <w:rPr>
          <w:sz w:val="28"/>
          <w:szCs w:val="28"/>
        </w:rPr>
        <w:t>%), касающиеся использования земель сельскохозяйственного назначения.</w:t>
      </w:r>
    </w:p>
    <w:p w:rsidR="00F44EA0" w:rsidRPr="00F4015C" w:rsidRDefault="00F44EA0" w:rsidP="00F44EA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</w:p>
    <w:p w:rsidR="00F44EA0" w:rsidRPr="00BF52A4" w:rsidRDefault="00D20440" w:rsidP="00F44EA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</w:t>
      </w:r>
      <w:r w:rsidR="00F44EA0" w:rsidRPr="00BF52A4">
        <w:rPr>
          <w:rFonts w:ascii="Times New Roman" w:hAnsi="Times New Roman"/>
          <w:b/>
          <w:sz w:val="28"/>
          <w:szCs w:val="28"/>
        </w:rPr>
        <w:t xml:space="preserve">коммунальная сфера </w:t>
      </w:r>
    </w:p>
    <w:p w:rsidR="00F44EA0" w:rsidRDefault="00F44EA0" w:rsidP="00F44E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 xml:space="preserve">В  разделе «Жилищно-коммунальная сфера» </w:t>
      </w:r>
      <w:r>
        <w:rPr>
          <w:rFonts w:ascii="Times New Roman" w:hAnsi="Times New Roman"/>
          <w:sz w:val="28"/>
          <w:szCs w:val="28"/>
        </w:rPr>
        <w:t>зарегистрировано 9</w:t>
      </w:r>
      <w:r w:rsidR="008243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обращений. Н</w:t>
      </w:r>
      <w:r w:rsidRPr="00BF52A4">
        <w:rPr>
          <w:rFonts w:ascii="Times New Roman" w:hAnsi="Times New Roman"/>
          <w:sz w:val="28"/>
          <w:szCs w:val="28"/>
        </w:rPr>
        <w:t xml:space="preserve">аибольший интерес граждан вызывали вопросы, касающиеся тем «Коммунальное хозяйство» </w:t>
      </w:r>
      <w:r w:rsidR="00824347">
        <w:rPr>
          <w:rFonts w:ascii="Times New Roman" w:hAnsi="Times New Roman"/>
          <w:sz w:val="28"/>
          <w:szCs w:val="28"/>
        </w:rPr>
        <w:t>71 обращение</w:t>
      </w:r>
      <w:r w:rsidRPr="00BF52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</w:t>
      </w:r>
      <w:r w:rsidR="00824347">
        <w:rPr>
          <w:rFonts w:ascii="Times New Roman" w:hAnsi="Times New Roman"/>
          <w:sz w:val="28"/>
          <w:szCs w:val="28"/>
        </w:rPr>
        <w:t>3,2</w:t>
      </w:r>
      <w:r w:rsidRPr="00BF52A4">
        <w:rPr>
          <w:rFonts w:ascii="Times New Roman" w:hAnsi="Times New Roman"/>
          <w:sz w:val="28"/>
          <w:szCs w:val="28"/>
        </w:rPr>
        <w:t>%) и «Обеспечение граждан жилищем, пользование жилищным фондом, социал</w:t>
      </w:r>
      <w:r>
        <w:rPr>
          <w:rFonts w:ascii="Times New Roman" w:hAnsi="Times New Roman"/>
          <w:sz w:val="28"/>
          <w:szCs w:val="28"/>
        </w:rPr>
        <w:t xml:space="preserve">ьные гарантии в жилищной сфере» - </w:t>
      </w:r>
      <w:r w:rsidR="0082434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347">
        <w:rPr>
          <w:rFonts w:ascii="Times New Roman" w:hAnsi="Times New Roman"/>
          <w:sz w:val="28"/>
          <w:szCs w:val="28"/>
        </w:rPr>
        <w:t>(</w:t>
      </w:r>
      <w:r w:rsidR="00824347">
        <w:rPr>
          <w:rFonts w:ascii="Times New Roman" w:hAnsi="Times New Roman"/>
          <w:sz w:val="28"/>
          <w:szCs w:val="28"/>
        </w:rPr>
        <w:t>25,8</w:t>
      </w:r>
      <w:r w:rsidRPr="00824347">
        <w:rPr>
          <w:rFonts w:ascii="Times New Roman" w:hAnsi="Times New Roman"/>
          <w:sz w:val="28"/>
          <w:szCs w:val="28"/>
        </w:rPr>
        <w:t>%).</w:t>
      </w:r>
      <w:r w:rsidRPr="00BF52A4">
        <w:rPr>
          <w:rFonts w:ascii="Times New Roman" w:hAnsi="Times New Roman"/>
          <w:sz w:val="28"/>
          <w:szCs w:val="28"/>
        </w:rPr>
        <w:t xml:space="preserve"> Также поступило </w:t>
      </w:r>
      <w:r w:rsidR="00824347">
        <w:rPr>
          <w:rFonts w:ascii="Times New Roman" w:hAnsi="Times New Roman"/>
          <w:sz w:val="28"/>
          <w:szCs w:val="28"/>
        </w:rPr>
        <w:t>1</w:t>
      </w:r>
      <w:r w:rsidRPr="00BF52A4">
        <w:rPr>
          <w:rFonts w:ascii="Times New Roman" w:hAnsi="Times New Roman"/>
          <w:sz w:val="28"/>
          <w:szCs w:val="28"/>
        </w:rPr>
        <w:t xml:space="preserve"> (</w:t>
      </w:r>
      <w:r w:rsidR="00824347">
        <w:rPr>
          <w:rFonts w:ascii="Times New Roman" w:hAnsi="Times New Roman"/>
          <w:sz w:val="28"/>
          <w:szCs w:val="28"/>
        </w:rPr>
        <w:t>1,03</w:t>
      </w:r>
      <w:r>
        <w:rPr>
          <w:rFonts w:ascii="Times New Roman" w:hAnsi="Times New Roman"/>
          <w:sz w:val="28"/>
          <w:szCs w:val="28"/>
        </w:rPr>
        <w:t>%) обращени</w:t>
      </w:r>
      <w:r w:rsidR="00824347">
        <w:rPr>
          <w:rFonts w:ascii="Times New Roman" w:hAnsi="Times New Roman"/>
          <w:sz w:val="28"/>
          <w:szCs w:val="28"/>
        </w:rPr>
        <w:t>е</w:t>
      </w:r>
      <w:r w:rsidRPr="00BF52A4">
        <w:rPr>
          <w:rFonts w:ascii="Times New Roman" w:hAnsi="Times New Roman"/>
          <w:sz w:val="28"/>
          <w:szCs w:val="28"/>
        </w:rPr>
        <w:t xml:space="preserve"> по тематике «Разрешение жилищных споров, ответственность за нарушение жилищного законодательства» и вопросы частного домовладения.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EA0" w:rsidRPr="00BF52A4" w:rsidRDefault="00F44EA0" w:rsidP="00F44E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>В теме «Коммунальное хозяйство» авторы обращений поднимали вопросы:</w:t>
      </w:r>
    </w:p>
    <w:p w:rsidR="00F44EA0" w:rsidRPr="00BF52A4" w:rsidRDefault="00F44EA0" w:rsidP="00F44EA0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F52A4">
        <w:rPr>
          <w:rFonts w:ascii="Times New Roman" w:hAnsi="Times New Roman"/>
          <w:sz w:val="28"/>
          <w:szCs w:val="28"/>
        </w:rPr>
        <w:t>- содержания общего имущества (канализация, вентиляция, ограждающие конструкции</w:t>
      </w:r>
      <w:r>
        <w:rPr>
          <w:rFonts w:ascii="Times New Roman" w:hAnsi="Times New Roman"/>
          <w:sz w:val="28"/>
          <w:szCs w:val="28"/>
        </w:rPr>
        <w:t>, инженерное оборудование, места</w:t>
      </w:r>
      <w:r w:rsidRPr="00BF52A4">
        <w:rPr>
          <w:rFonts w:ascii="Times New Roman" w:hAnsi="Times New Roman"/>
          <w:sz w:val="28"/>
          <w:szCs w:val="28"/>
        </w:rPr>
        <w:t xml:space="preserve"> общего польз</w:t>
      </w:r>
      <w:r>
        <w:rPr>
          <w:rFonts w:ascii="Times New Roman" w:hAnsi="Times New Roman"/>
          <w:sz w:val="28"/>
          <w:szCs w:val="28"/>
        </w:rPr>
        <w:t xml:space="preserve">ования, придомовая территория) - </w:t>
      </w:r>
      <w:r w:rsidR="009F64EF">
        <w:rPr>
          <w:rFonts w:ascii="Times New Roman" w:hAnsi="Times New Roman"/>
          <w:sz w:val="28"/>
          <w:szCs w:val="28"/>
        </w:rPr>
        <w:t>23</w:t>
      </w:r>
      <w:r w:rsidRPr="00BF52A4">
        <w:rPr>
          <w:rFonts w:ascii="Times New Roman" w:hAnsi="Times New Roman"/>
          <w:sz w:val="28"/>
          <w:szCs w:val="28"/>
        </w:rPr>
        <w:t xml:space="preserve"> обращен</w:t>
      </w:r>
      <w:r>
        <w:rPr>
          <w:rFonts w:ascii="Times New Roman" w:hAnsi="Times New Roman"/>
          <w:sz w:val="28"/>
          <w:szCs w:val="28"/>
        </w:rPr>
        <w:t>ий;</w:t>
      </w:r>
      <w:r w:rsidRPr="00BF52A4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 xml:space="preserve">эксплуатации и ремонта МКД - </w:t>
      </w:r>
      <w:r>
        <w:rPr>
          <w:rFonts w:ascii="Times New Roman" w:hAnsi="Times New Roman"/>
          <w:sz w:val="28"/>
          <w:szCs w:val="28"/>
        </w:rPr>
        <w:t>13 обращений</w:t>
      </w:r>
      <w:r w:rsidRPr="00BF52A4">
        <w:rPr>
          <w:rFonts w:ascii="Times New Roman" w:hAnsi="Times New Roman"/>
          <w:sz w:val="28"/>
          <w:szCs w:val="28"/>
        </w:rPr>
        <w:t>;</w:t>
      </w:r>
      <w:r w:rsidRPr="00BF52A4">
        <w:rPr>
          <w:rFonts w:ascii="Times New Roman" w:hAnsi="Times New Roman"/>
          <w:sz w:val="28"/>
          <w:szCs w:val="28"/>
        </w:rPr>
        <w:br/>
        <w:t xml:space="preserve">- оплаты жилищно-коммунальных услуг - </w:t>
      </w:r>
      <w:r w:rsidR="009F64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>;</w:t>
      </w:r>
      <w:r w:rsidRPr="00BF52A4">
        <w:rPr>
          <w:rFonts w:ascii="Times New Roman" w:hAnsi="Times New Roman"/>
          <w:sz w:val="28"/>
          <w:szCs w:val="28"/>
        </w:rPr>
        <w:br/>
        <w:t>- обращение с твердыми бытовыми отходами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F52A4">
        <w:rPr>
          <w:rFonts w:ascii="Times New Roman" w:hAnsi="Times New Roman"/>
          <w:sz w:val="28"/>
          <w:szCs w:val="28"/>
        </w:rPr>
        <w:t xml:space="preserve"> </w:t>
      </w:r>
      <w:r w:rsidR="009F64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>;</w:t>
      </w:r>
      <w:proofErr w:type="gramEnd"/>
    </w:p>
    <w:p w:rsidR="00F44EA0" w:rsidRDefault="00F44EA0" w:rsidP="00F44EA0">
      <w:pPr>
        <w:spacing w:after="0"/>
        <w:ind w:left="-142" w:right="-284" w:firstLine="142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>- предоставление коммунальных</w:t>
      </w:r>
      <w:r>
        <w:rPr>
          <w:rFonts w:ascii="Times New Roman" w:hAnsi="Times New Roman"/>
          <w:sz w:val="28"/>
          <w:szCs w:val="28"/>
        </w:rPr>
        <w:t xml:space="preserve"> услуг ненадлежащего качества – </w:t>
      </w:r>
      <w:r w:rsidR="009F64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>;</w:t>
      </w:r>
    </w:p>
    <w:p w:rsidR="00F44EA0" w:rsidRPr="00BF52A4" w:rsidRDefault="00F44EA0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коммунально-бытовое хозяйство и предоставление услуг в условиях рынка  -2 обращений;</w:t>
      </w:r>
    </w:p>
    <w:p w:rsidR="00F44EA0" w:rsidRDefault="00F44EA0" w:rsidP="00F44EA0">
      <w:pPr>
        <w:spacing w:after="0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>- перебои в водоснабжении, электроснабжении и теплоснабжении –</w:t>
      </w:r>
      <w:r w:rsidR="009F64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F44EA0" w:rsidRDefault="00F44EA0" w:rsidP="00F44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организациями, ТСЖ – </w:t>
      </w:r>
      <w:r w:rsidR="009F64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обращения.</w:t>
      </w:r>
    </w:p>
    <w:p w:rsidR="00F44EA0" w:rsidRPr="00BF52A4" w:rsidRDefault="00F44EA0" w:rsidP="00F44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ab/>
      </w:r>
      <w:proofErr w:type="gramStart"/>
      <w:r w:rsidRPr="00BF52A4">
        <w:rPr>
          <w:rFonts w:ascii="Times New Roman" w:hAnsi="Times New Roman"/>
          <w:sz w:val="28"/>
          <w:szCs w:val="28"/>
        </w:rPr>
        <w:t xml:space="preserve">В теме «Обеспечение граждан жилищем, пользование жилищным фондом, социальные гарантии в жилищной сфере» </w:t>
      </w:r>
      <w:r w:rsidR="0082434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 xml:space="preserve"> касались вопросов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 xml:space="preserve">жилищных условий, предоставления жилых помещений по договору социального найма гражданам, состоящим на учете в качестве </w:t>
      </w:r>
      <w:r w:rsidR="009F64EF">
        <w:rPr>
          <w:rFonts w:ascii="Times New Roman" w:hAnsi="Times New Roman"/>
          <w:sz w:val="28"/>
          <w:szCs w:val="28"/>
        </w:rPr>
        <w:t xml:space="preserve">нуждающихся в жилых помещениях. </w:t>
      </w:r>
      <w:r>
        <w:rPr>
          <w:rFonts w:ascii="Times New Roman" w:hAnsi="Times New Roman"/>
          <w:sz w:val="28"/>
          <w:szCs w:val="28"/>
        </w:rPr>
        <w:t>1</w:t>
      </w:r>
      <w:r w:rsidR="009F64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 xml:space="preserve">в указанной теме содержали вопросы постановки на учет в качестве нуждающихся в жилых помещениях, </w:t>
      </w:r>
      <w:r w:rsidR="009F64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 xml:space="preserve"> - переселения из квартир и домов, признанных</w:t>
      </w:r>
      <w:proofErr w:type="gramEnd"/>
      <w:r w:rsidRPr="00BF52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2A4">
        <w:rPr>
          <w:rFonts w:ascii="Times New Roman" w:hAnsi="Times New Roman"/>
          <w:sz w:val="28"/>
          <w:szCs w:val="28"/>
        </w:rPr>
        <w:t>аварийными</w:t>
      </w:r>
      <w:proofErr w:type="gramEnd"/>
      <w:r w:rsidRPr="00BF52A4">
        <w:rPr>
          <w:rFonts w:ascii="Times New Roman" w:hAnsi="Times New Roman"/>
          <w:sz w:val="28"/>
          <w:szCs w:val="28"/>
        </w:rPr>
        <w:t xml:space="preserve">, </w:t>
      </w:r>
      <w:r w:rsidR="009F64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 xml:space="preserve"> – </w:t>
      </w:r>
      <w:r w:rsidR="009F64EF">
        <w:rPr>
          <w:rFonts w:ascii="Times New Roman" w:hAnsi="Times New Roman"/>
          <w:sz w:val="28"/>
          <w:szCs w:val="28"/>
        </w:rPr>
        <w:t xml:space="preserve"> об обследовании</w:t>
      </w:r>
      <w:r w:rsidRPr="00BF52A4">
        <w:rPr>
          <w:rFonts w:ascii="Times New Roman" w:hAnsi="Times New Roman"/>
          <w:sz w:val="28"/>
          <w:szCs w:val="28"/>
        </w:rPr>
        <w:t xml:space="preserve"> жилых помещений на предмет признания </w:t>
      </w:r>
      <w:r w:rsidRPr="00BF52A4">
        <w:rPr>
          <w:rFonts w:ascii="Times New Roman" w:hAnsi="Times New Roman"/>
          <w:sz w:val="28"/>
          <w:szCs w:val="28"/>
        </w:rPr>
        <w:lastRenderedPageBreak/>
        <w:t xml:space="preserve">помещения жилым помещением, пригодным (непригодным) для проживания граждан. </w:t>
      </w:r>
    </w:p>
    <w:p w:rsidR="00F44EA0" w:rsidRDefault="00F44EA0" w:rsidP="00F44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ab/>
      </w:r>
    </w:p>
    <w:p w:rsidR="009F64EF" w:rsidRDefault="009F64EF" w:rsidP="00F44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4EF" w:rsidRPr="00BF52A4" w:rsidRDefault="009F64EF" w:rsidP="00F44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A0" w:rsidRDefault="00F44EA0" w:rsidP="00F44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AEB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F44EA0" w:rsidRPr="00245AEB" w:rsidRDefault="00F44EA0" w:rsidP="00F44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EA0" w:rsidRPr="00245AEB" w:rsidRDefault="00F44EA0" w:rsidP="00F44EA0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E066A">
        <w:rPr>
          <w:rFonts w:ascii="Times New Roman" w:hAnsi="Times New Roman"/>
          <w:color w:val="C0504D" w:themeColor="accent2"/>
          <w:sz w:val="28"/>
          <w:szCs w:val="28"/>
        </w:rPr>
        <w:tab/>
      </w:r>
      <w:r w:rsidRPr="005E066A">
        <w:rPr>
          <w:rFonts w:ascii="Times New Roman" w:hAnsi="Times New Roman"/>
          <w:color w:val="C0504D" w:themeColor="accent2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 первом полугодии 202</w:t>
      </w:r>
      <w:r w:rsidR="00D204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разделе</w:t>
      </w:r>
      <w:r w:rsidRPr="00245AEB">
        <w:rPr>
          <w:rFonts w:ascii="Times New Roman" w:hAnsi="Times New Roman"/>
          <w:sz w:val="28"/>
          <w:szCs w:val="28"/>
        </w:rPr>
        <w:t xml:space="preserve"> «Социальная сфера»</w:t>
      </w:r>
      <w:r>
        <w:rPr>
          <w:rFonts w:ascii="Times New Roman" w:hAnsi="Times New Roman"/>
          <w:sz w:val="28"/>
          <w:szCs w:val="28"/>
        </w:rPr>
        <w:t xml:space="preserve"> зафиксировано </w:t>
      </w:r>
      <w:r w:rsidR="00D20440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обращения (1</w:t>
      </w:r>
      <w:r w:rsidR="006D4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6D4E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F44EA0" w:rsidRDefault="00F44EA0" w:rsidP="00F44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180">
        <w:rPr>
          <w:rFonts w:ascii="Times New Roman" w:hAnsi="Times New Roman"/>
          <w:sz w:val="28"/>
          <w:szCs w:val="28"/>
        </w:rPr>
        <w:t xml:space="preserve"> В  тематике «Образование.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180">
        <w:rPr>
          <w:rFonts w:ascii="Times New Roman" w:hAnsi="Times New Roman"/>
          <w:sz w:val="28"/>
          <w:szCs w:val="28"/>
        </w:rPr>
        <w:t xml:space="preserve">Наука. Культура» </w:t>
      </w:r>
      <w:r w:rsidR="006D4E5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96180">
        <w:rPr>
          <w:rFonts w:ascii="Times New Roman" w:hAnsi="Times New Roman"/>
          <w:sz w:val="28"/>
          <w:szCs w:val="28"/>
        </w:rPr>
        <w:t xml:space="preserve"> (</w:t>
      </w:r>
      <w:r w:rsidR="006D4E55">
        <w:rPr>
          <w:rFonts w:ascii="Times New Roman" w:hAnsi="Times New Roman"/>
          <w:sz w:val="28"/>
          <w:szCs w:val="28"/>
        </w:rPr>
        <w:t>50</w:t>
      </w:r>
      <w:r w:rsidRPr="00B96180">
        <w:rPr>
          <w:rFonts w:ascii="Times New Roman" w:hAnsi="Times New Roman"/>
          <w:sz w:val="28"/>
          <w:szCs w:val="28"/>
        </w:rPr>
        <w:t>% от  общего количества обращений в тематическом разделе «Социальная сфера») содержали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180">
        <w:rPr>
          <w:rFonts w:ascii="Times New Roman" w:hAnsi="Times New Roman"/>
          <w:sz w:val="28"/>
          <w:szCs w:val="28"/>
        </w:rPr>
        <w:t>вопросы функционирования учрежд</w:t>
      </w:r>
      <w:r w:rsidR="006D4E55">
        <w:rPr>
          <w:rFonts w:ascii="Times New Roman" w:hAnsi="Times New Roman"/>
          <w:sz w:val="28"/>
          <w:szCs w:val="28"/>
        </w:rPr>
        <w:t>ений культуры, образования</w:t>
      </w:r>
      <w:r w:rsidRPr="00B96180">
        <w:rPr>
          <w:rFonts w:ascii="Times New Roman" w:hAnsi="Times New Roman"/>
          <w:sz w:val="28"/>
          <w:szCs w:val="28"/>
        </w:rPr>
        <w:t>.</w:t>
      </w:r>
    </w:p>
    <w:p w:rsidR="00F44EA0" w:rsidRPr="00B96180" w:rsidRDefault="00F44EA0" w:rsidP="00F44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опеки и попечительства – </w:t>
      </w:r>
      <w:r w:rsidR="006D4E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 обращений (</w:t>
      </w:r>
      <w:r w:rsidR="006D4E5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,3%).</w:t>
      </w:r>
    </w:p>
    <w:p w:rsidR="00F44EA0" w:rsidRPr="00B96180" w:rsidRDefault="00F44EA0" w:rsidP="00F44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66A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6D4E55">
        <w:rPr>
          <w:rFonts w:ascii="Times New Roman" w:hAnsi="Times New Roman"/>
          <w:sz w:val="28"/>
          <w:szCs w:val="28"/>
        </w:rPr>
        <w:t>9 (16</w:t>
      </w:r>
      <w:r>
        <w:rPr>
          <w:rFonts w:ascii="Times New Roman" w:hAnsi="Times New Roman"/>
          <w:sz w:val="28"/>
          <w:szCs w:val="28"/>
        </w:rPr>
        <w:t>,</w:t>
      </w:r>
      <w:r w:rsidR="006D4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%) обращений</w:t>
      </w:r>
      <w:r w:rsidRPr="00B96180">
        <w:rPr>
          <w:rFonts w:ascii="Times New Roman" w:hAnsi="Times New Roman"/>
          <w:sz w:val="28"/>
          <w:szCs w:val="28"/>
        </w:rPr>
        <w:t xml:space="preserve"> зарегистрировано по тематике «Здравоохранение. Физическая культура и спорт. Туризм». Это вопросы организаци</w:t>
      </w:r>
      <w:r>
        <w:rPr>
          <w:rFonts w:ascii="Times New Roman" w:hAnsi="Times New Roman"/>
          <w:sz w:val="28"/>
          <w:szCs w:val="28"/>
        </w:rPr>
        <w:t>и работы медицинских учреждений</w:t>
      </w:r>
      <w:r w:rsidR="006D4E55">
        <w:rPr>
          <w:rFonts w:ascii="Times New Roman" w:hAnsi="Times New Roman"/>
          <w:sz w:val="28"/>
          <w:szCs w:val="28"/>
        </w:rPr>
        <w:t xml:space="preserve"> и развития спорта в </w:t>
      </w:r>
      <w:proofErr w:type="spellStart"/>
      <w:r w:rsidR="006D4E55">
        <w:rPr>
          <w:rFonts w:ascii="Times New Roman" w:hAnsi="Times New Roman"/>
          <w:sz w:val="28"/>
          <w:szCs w:val="28"/>
        </w:rPr>
        <w:t>Белебеевском</w:t>
      </w:r>
      <w:proofErr w:type="spellEnd"/>
      <w:r w:rsidR="006D4E55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F44EA0" w:rsidRDefault="00F44EA0" w:rsidP="00F44EA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6180">
        <w:rPr>
          <w:rFonts w:ascii="Times New Roman" w:hAnsi="Times New Roman"/>
          <w:sz w:val="28"/>
          <w:szCs w:val="28"/>
        </w:rPr>
        <w:t xml:space="preserve"> </w:t>
      </w:r>
    </w:p>
    <w:p w:rsidR="00F44EA0" w:rsidRDefault="006D4E55" w:rsidP="00F44EA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 тематическом разделе  </w:t>
      </w:r>
      <w:r w:rsidR="00F44EA0">
        <w:rPr>
          <w:rFonts w:ascii="Times New Roman" w:hAnsi="Times New Roman"/>
          <w:bCs/>
          <w:sz w:val="28"/>
          <w:szCs w:val="28"/>
        </w:rPr>
        <w:t>«</w:t>
      </w:r>
      <w:r w:rsidR="00F44EA0">
        <w:rPr>
          <w:rFonts w:ascii="Times New Roman" w:hAnsi="Times New Roman"/>
          <w:b/>
          <w:bCs/>
          <w:sz w:val="28"/>
          <w:szCs w:val="28"/>
        </w:rPr>
        <w:t xml:space="preserve">Оборона, безопасность, законность» </w:t>
      </w:r>
      <w:r w:rsidR="00F44EA0">
        <w:rPr>
          <w:rFonts w:ascii="Times New Roman" w:hAnsi="Times New Roman"/>
          <w:bCs/>
          <w:sz w:val="28"/>
          <w:szCs w:val="28"/>
        </w:rPr>
        <w:t>-</w:t>
      </w:r>
      <w:r w:rsidR="00F44E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4B67">
        <w:rPr>
          <w:rFonts w:ascii="Times New Roman" w:hAnsi="Times New Roman"/>
          <w:b/>
          <w:bCs/>
          <w:sz w:val="28"/>
          <w:szCs w:val="28"/>
        </w:rPr>
        <w:t>35</w:t>
      </w:r>
      <w:r w:rsidR="00F44E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4B67">
        <w:rPr>
          <w:rFonts w:ascii="Times New Roman" w:hAnsi="Times New Roman"/>
          <w:bCs/>
          <w:sz w:val="28"/>
          <w:szCs w:val="28"/>
        </w:rPr>
        <w:t>(11,4</w:t>
      </w:r>
      <w:r w:rsidR="00F44EA0">
        <w:rPr>
          <w:rFonts w:ascii="Times New Roman" w:hAnsi="Times New Roman"/>
          <w:bCs/>
          <w:sz w:val="28"/>
          <w:szCs w:val="28"/>
        </w:rPr>
        <w:t>%</w:t>
      </w:r>
      <w:r w:rsidR="00F44EA0" w:rsidRPr="00725E34">
        <w:rPr>
          <w:rFonts w:ascii="Times New Roman" w:hAnsi="Times New Roman"/>
          <w:bCs/>
          <w:sz w:val="28"/>
          <w:szCs w:val="28"/>
        </w:rPr>
        <w:t>)</w:t>
      </w:r>
      <w:r w:rsidR="00F44EA0" w:rsidRPr="00725E34">
        <w:rPr>
          <w:rFonts w:ascii="Times New Roman" w:hAnsi="Times New Roman"/>
          <w:sz w:val="28"/>
          <w:szCs w:val="28"/>
        </w:rPr>
        <w:t>.</w:t>
      </w:r>
      <w:r w:rsidR="00F44EA0">
        <w:rPr>
          <w:rFonts w:ascii="Times New Roman" w:hAnsi="Times New Roman"/>
          <w:sz w:val="28"/>
          <w:szCs w:val="28"/>
        </w:rPr>
        <w:t xml:space="preserve"> Формируется этот блок главным образом за счет писем, в которых затрагиваются вопросы </w:t>
      </w:r>
      <w:r w:rsidR="00D04B67">
        <w:rPr>
          <w:rFonts w:ascii="Times New Roman" w:hAnsi="Times New Roman"/>
          <w:sz w:val="28"/>
          <w:szCs w:val="28"/>
        </w:rPr>
        <w:t>оказания помощи и содействия семьям участников СВО</w:t>
      </w:r>
      <w:r w:rsidR="00F44E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D4E55" w:rsidRDefault="006D4E55" w:rsidP="006D4E55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Наименьшее количество обращений зарегистрировано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6AD5">
        <w:rPr>
          <w:rFonts w:ascii="Times New Roman" w:hAnsi="Times New Roman"/>
          <w:b/>
          <w:sz w:val="28"/>
          <w:szCs w:val="28"/>
          <w:shd w:val="clear" w:color="auto" w:fill="FFFFFF"/>
        </w:rPr>
        <w:t>«Государство, общество, политика»</w:t>
      </w:r>
      <w:r w:rsidRPr="000B5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 </w:t>
      </w:r>
      <w:r w:rsidR="00D04B67">
        <w:rPr>
          <w:rFonts w:ascii="Times New Roman" w:hAnsi="Times New Roman"/>
          <w:sz w:val="28"/>
          <w:szCs w:val="28"/>
          <w:shd w:val="clear" w:color="auto" w:fill="FFFFFF"/>
        </w:rPr>
        <w:t>обращений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 составляет  2,9 </w:t>
      </w:r>
      <w:r w:rsidRPr="00CE2F31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общего количества обращений. В нем содержатся вопросы реализации конституционных прав, присвоения почетных званий и увековечивания памяти выдающихся земляков. Также заявители выражали благодарность в адрес должностных лиц Администрации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района, сельских  поселений за принятые меры по защите их прав и законных интересов. </w:t>
      </w:r>
    </w:p>
    <w:p w:rsidR="00F44EA0" w:rsidRDefault="00F44EA0" w:rsidP="00F44EA0">
      <w:pPr>
        <w:tabs>
          <w:tab w:val="left" w:pos="739"/>
        </w:tabs>
        <w:rPr>
          <w:rStyle w:val="FontStyle24"/>
          <w:b/>
          <w:sz w:val="28"/>
          <w:szCs w:val="28"/>
        </w:rPr>
      </w:pPr>
    </w:p>
    <w:p w:rsidR="00F44EA0" w:rsidRPr="0037126F" w:rsidRDefault="00F44EA0" w:rsidP="00F44EA0">
      <w:pPr>
        <w:tabs>
          <w:tab w:val="left" w:pos="739"/>
        </w:tabs>
        <w:rPr>
          <w:rStyle w:val="FontStyle24"/>
          <w:sz w:val="28"/>
          <w:szCs w:val="28"/>
        </w:rPr>
      </w:pPr>
      <w:r w:rsidRPr="002A34FD">
        <w:rPr>
          <w:rStyle w:val="FontStyle24"/>
          <w:b/>
          <w:sz w:val="28"/>
          <w:szCs w:val="28"/>
        </w:rPr>
        <w:t xml:space="preserve">Приемы граждан </w:t>
      </w:r>
    </w:p>
    <w:p w:rsidR="00F44EA0" w:rsidRDefault="00F44EA0" w:rsidP="00F44EA0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37126F">
        <w:rPr>
          <w:rStyle w:val="FontStyle24"/>
          <w:sz w:val="28"/>
          <w:szCs w:val="28"/>
        </w:rPr>
        <w:t xml:space="preserve">Еженедельно, </w:t>
      </w:r>
      <w:proofErr w:type="gramStart"/>
      <w:r w:rsidRPr="0037126F">
        <w:rPr>
          <w:rStyle w:val="FontStyle24"/>
          <w:sz w:val="28"/>
          <w:szCs w:val="28"/>
        </w:rPr>
        <w:t>согласно графика</w:t>
      </w:r>
      <w:proofErr w:type="gramEnd"/>
      <w:r>
        <w:rPr>
          <w:rStyle w:val="FontStyle24"/>
          <w:sz w:val="28"/>
          <w:szCs w:val="28"/>
        </w:rPr>
        <w:t xml:space="preserve"> </w:t>
      </w:r>
      <w:r w:rsidRPr="0037126F">
        <w:rPr>
          <w:rStyle w:val="FontStyle24"/>
          <w:sz w:val="28"/>
          <w:szCs w:val="28"/>
        </w:rPr>
        <w:t>личного приема граждан</w:t>
      </w:r>
      <w:r>
        <w:rPr>
          <w:rStyle w:val="FontStyle24"/>
          <w:sz w:val="28"/>
          <w:szCs w:val="28"/>
        </w:rPr>
        <w:t>, Г</w:t>
      </w:r>
      <w:r w:rsidRPr="002A34FD">
        <w:rPr>
          <w:rStyle w:val="FontStyle24"/>
          <w:sz w:val="28"/>
          <w:szCs w:val="28"/>
        </w:rPr>
        <w:t>лавой Адми</w:t>
      </w:r>
      <w:r>
        <w:rPr>
          <w:rStyle w:val="FontStyle24"/>
          <w:sz w:val="28"/>
          <w:szCs w:val="28"/>
        </w:rPr>
        <w:t>нистрации муниципального района</w:t>
      </w:r>
      <w:r w:rsidRPr="002A34FD">
        <w:rPr>
          <w:rStyle w:val="FontStyle24"/>
          <w:sz w:val="28"/>
          <w:szCs w:val="28"/>
        </w:rPr>
        <w:t xml:space="preserve"> Белебеевский район Республики Башкортостан проводятся личные приемы граждан. График  личного приема граждан по полугодиям для информирования населения публикуется в газете «</w:t>
      </w:r>
      <w:proofErr w:type="spellStart"/>
      <w:r w:rsidRPr="002A34FD">
        <w:rPr>
          <w:rStyle w:val="FontStyle24"/>
          <w:sz w:val="28"/>
          <w:szCs w:val="28"/>
        </w:rPr>
        <w:t>Белебеевские</w:t>
      </w:r>
      <w:proofErr w:type="spellEnd"/>
      <w:r w:rsidRPr="002A34FD">
        <w:rPr>
          <w:rStyle w:val="FontStyle24"/>
          <w:sz w:val="28"/>
          <w:szCs w:val="28"/>
        </w:rPr>
        <w:t xml:space="preserve"> известия», размещается на официальном сайте Администрации муниципального района Белебеевский район Республики Башкортостан, на информационном стенде в администрации, а также в администрациях городских и сельских поселений района.</w:t>
      </w:r>
    </w:p>
    <w:p w:rsidR="00F44EA0" w:rsidRPr="00C43AB1" w:rsidRDefault="00F44EA0" w:rsidP="00F44EA0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0C6574">
        <w:rPr>
          <w:rStyle w:val="FontStyle24"/>
          <w:sz w:val="28"/>
          <w:szCs w:val="28"/>
        </w:rPr>
        <w:lastRenderedPageBreak/>
        <w:t xml:space="preserve">За  отчетный период было </w:t>
      </w:r>
      <w:proofErr w:type="gramStart"/>
      <w:r w:rsidRPr="000C6574">
        <w:rPr>
          <w:rStyle w:val="FontStyle24"/>
          <w:sz w:val="28"/>
          <w:szCs w:val="28"/>
        </w:rPr>
        <w:t>организовано и проведено</w:t>
      </w:r>
      <w:proofErr w:type="gramEnd"/>
      <w:r w:rsidRPr="000C6574">
        <w:rPr>
          <w:rStyle w:val="FontStyle24"/>
          <w:sz w:val="28"/>
          <w:szCs w:val="28"/>
        </w:rPr>
        <w:t xml:space="preserve"> </w:t>
      </w:r>
      <w:r w:rsidR="00CB3A63">
        <w:rPr>
          <w:rStyle w:val="FontStyle24"/>
          <w:sz w:val="28"/>
          <w:szCs w:val="28"/>
        </w:rPr>
        <w:t>9</w:t>
      </w:r>
      <w:r>
        <w:rPr>
          <w:rStyle w:val="FontStyle24"/>
          <w:sz w:val="28"/>
          <w:szCs w:val="28"/>
        </w:rPr>
        <w:t xml:space="preserve"> приемов </w:t>
      </w:r>
      <w:r w:rsidRPr="000C6574">
        <w:rPr>
          <w:rStyle w:val="FontStyle24"/>
          <w:sz w:val="28"/>
          <w:szCs w:val="28"/>
        </w:rPr>
        <w:t xml:space="preserve"> граждан</w:t>
      </w:r>
      <w:r>
        <w:rPr>
          <w:rStyle w:val="FontStyle24"/>
          <w:sz w:val="28"/>
          <w:szCs w:val="28"/>
        </w:rPr>
        <w:t>, в том числе и выездные приемы граждан.</w:t>
      </w:r>
      <w:r w:rsidRPr="000C6574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Принято </w:t>
      </w:r>
      <w:r w:rsidR="00D04B67">
        <w:rPr>
          <w:rStyle w:val="FontStyle24"/>
          <w:sz w:val="28"/>
          <w:szCs w:val="28"/>
        </w:rPr>
        <w:t xml:space="preserve">18 </w:t>
      </w:r>
      <w:r w:rsidR="00CB3A63">
        <w:rPr>
          <w:rStyle w:val="FontStyle24"/>
          <w:sz w:val="28"/>
          <w:szCs w:val="28"/>
        </w:rPr>
        <w:t>человек</w:t>
      </w:r>
      <w:r>
        <w:rPr>
          <w:rStyle w:val="FontStyle24"/>
          <w:sz w:val="28"/>
          <w:szCs w:val="28"/>
        </w:rPr>
        <w:t xml:space="preserve">, рассмотрено </w:t>
      </w:r>
      <w:r w:rsidR="00D04B67">
        <w:rPr>
          <w:rStyle w:val="FontStyle24"/>
          <w:sz w:val="28"/>
          <w:szCs w:val="28"/>
        </w:rPr>
        <w:t>2</w:t>
      </w:r>
      <w:r w:rsidR="00CB3A63">
        <w:rPr>
          <w:rStyle w:val="FontStyle24"/>
          <w:sz w:val="28"/>
          <w:szCs w:val="28"/>
        </w:rPr>
        <w:t>4 вопроса</w:t>
      </w:r>
      <w:r w:rsidRPr="00C43AB1">
        <w:rPr>
          <w:rStyle w:val="FontStyle24"/>
          <w:sz w:val="28"/>
          <w:szCs w:val="28"/>
        </w:rPr>
        <w:t xml:space="preserve">. </w:t>
      </w:r>
    </w:p>
    <w:p w:rsidR="00F44EA0" w:rsidRDefault="00F44EA0" w:rsidP="00F44EA0">
      <w:pPr>
        <w:spacing w:after="0"/>
        <w:ind w:firstLine="284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ходе личных приемов Г</w:t>
      </w:r>
      <w:r w:rsidRPr="005262D0">
        <w:rPr>
          <w:rStyle w:val="FontStyle24"/>
          <w:sz w:val="28"/>
          <w:szCs w:val="28"/>
        </w:rPr>
        <w:t xml:space="preserve">лавой Администрации муниципального района Белебеевский район Республики Башкортостан по вопросам, которые требуют оперативного реагирования, заместителям главы администрации, руководителям структурных подразделений даются поручения с указанием контрольных сроков выполнения поставленных задач. </w:t>
      </w:r>
    </w:p>
    <w:p w:rsidR="00F44EA0" w:rsidRDefault="00F44EA0" w:rsidP="00F44EA0">
      <w:pPr>
        <w:pStyle w:val="NewRoman1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</w:t>
      </w:r>
      <w:r>
        <w:rPr>
          <w:rStyle w:val="FontStyle24"/>
          <w:sz w:val="28"/>
          <w:szCs w:val="28"/>
        </w:rPr>
        <w:tab/>
        <w:t>Заместителями главы Администрации муниципального района Белебеевский район проведено 3</w:t>
      </w:r>
      <w:r w:rsidR="00D04B67">
        <w:rPr>
          <w:rStyle w:val="FontStyle24"/>
          <w:sz w:val="28"/>
          <w:szCs w:val="28"/>
        </w:rPr>
        <w:t>2</w:t>
      </w:r>
      <w:r w:rsidRPr="0081518B">
        <w:rPr>
          <w:rStyle w:val="FontStyle24"/>
          <w:sz w:val="28"/>
          <w:szCs w:val="28"/>
        </w:rPr>
        <w:t xml:space="preserve"> </w:t>
      </w:r>
      <w:r w:rsidR="00D04B67">
        <w:rPr>
          <w:rStyle w:val="FontStyle24"/>
          <w:sz w:val="28"/>
          <w:szCs w:val="28"/>
        </w:rPr>
        <w:t>приема</w:t>
      </w:r>
      <w:r>
        <w:rPr>
          <w:rStyle w:val="FontStyle24"/>
          <w:sz w:val="28"/>
          <w:szCs w:val="28"/>
        </w:rPr>
        <w:t xml:space="preserve"> граждан, принято </w:t>
      </w:r>
      <w:r w:rsidR="00D04B67">
        <w:rPr>
          <w:rStyle w:val="FontStyle24"/>
          <w:sz w:val="28"/>
          <w:szCs w:val="28"/>
        </w:rPr>
        <w:t>47</w:t>
      </w:r>
      <w:r>
        <w:rPr>
          <w:rStyle w:val="FontStyle24"/>
          <w:sz w:val="28"/>
          <w:szCs w:val="28"/>
        </w:rPr>
        <w:t xml:space="preserve"> человек             по </w:t>
      </w:r>
      <w:r w:rsidR="00D04B67">
        <w:rPr>
          <w:rStyle w:val="FontStyle24"/>
          <w:sz w:val="28"/>
          <w:szCs w:val="28"/>
        </w:rPr>
        <w:t>50</w:t>
      </w:r>
      <w:r>
        <w:rPr>
          <w:rStyle w:val="FontStyle24"/>
          <w:sz w:val="28"/>
          <w:szCs w:val="28"/>
        </w:rPr>
        <w:t xml:space="preserve"> вопросам. </w:t>
      </w:r>
    </w:p>
    <w:p w:rsidR="00F44EA0" w:rsidRDefault="00F44EA0" w:rsidP="00F44EA0">
      <w:pPr>
        <w:spacing w:after="0" w:line="240" w:lineRule="auto"/>
        <w:jc w:val="both"/>
        <w:rPr>
          <w:rStyle w:val="FontStyle24"/>
          <w:sz w:val="28"/>
          <w:szCs w:val="28"/>
        </w:rPr>
      </w:pPr>
    </w:p>
    <w:p w:rsidR="00F44EA0" w:rsidRDefault="00F44EA0" w:rsidP="00F44EA0">
      <w:pPr>
        <w:spacing w:after="0"/>
        <w:ind w:firstLine="708"/>
        <w:jc w:val="both"/>
        <w:rPr>
          <w:rStyle w:val="fontstyle01"/>
        </w:rPr>
      </w:pPr>
      <w:r w:rsidRPr="009F10A9">
        <w:rPr>
          <w:rStyle w:val="fontstyle01"/>
          <w:sz w:val="28"/>
          <w:szCs w:val="28"/>
        </w:rPr>
        <w:t>Задача повышения эффективности работы с обращениями граждан и объединениями  в муниципальном районе Белебеевский район РБ является одной из приоритетных. Обеспечение защиты интересов и конституционных прав граждан, жесткий контроль за практическим и своевременным разрешением вопросов, которые обозначают граждане в своих обращения</w:t>
      </w:r>
      <w:r w:rsidRPr="00A659B2">
        <w:rPr>
          <w:rStyle w:val="fontstyle01"/>
        </w:rPr>
        <w:t xml:space="preserve">х, </w:t>
      </w:r>
      <w:r>
        <w:rPr>
          <w:rStyle w:val="fontstyle01"/>
        </w:rPr>
        <w:t xml:space="preserve">- </w:t>
      </w:r>
      <w:r w:rsidRPr="000326B1">
        <w:rPr>
          <w:rStyle w:val="fontstyle01"/>
          <w:sz w:val="28"/>
          <w:szCs w:val="28"/>
        </w:rPr>
        <w:t>главные направления работы руководителей администрации по обращениям граждан.</w:t>
      </w:r>
      <w:r w:rsidRPr="00A659B2">
        <w:rPr>
          <w:rStyle w:val="fontstyle01"/>
        </w:rPr>
        <w:t xml:space="preserve"> </w:t>
      </w:r>
    </w:p>
    <w:p w:rsidR="00F44EA0" w:rsidRDefault="00F44EA0" w:rsidP="00F44EA0">
      <w:pPr>
        <w:spacing w:after="0"/>
        <w:ind w:firstLine="708"/>
        <w:jc w:val="both"/>
        <w:rPr>
          <w:rStyle w:val="fontstyle01"/>
        </w:rPr>
      </w:pPr>
    </w:p>
    <w:p w:rsidR="00F44EA0" w:rsidRDefault="00F44EA0" w:rsidP="00F44EA0">
      <w:pPr>
        <w:spacing w:after="0"/>
        <w:ind w:firstLine="708"/>
        <w:jc w:val="both"/>
        <w:rPr>
          <w:rStyle w:val="fontstyle01"/>
        </w:rPr>
      </w:pPr>
    </w:p>
    <w:p w:rsidR="00F44EA0" w:rsidRDefault="00F44EA0" w:rsidP="00F44EA0">
      <w:pPr>
        <w:spacing w:after="0"/>
        <w:ind w:firstLine="708"/>
        <w:jc w:val="both"/>
        <w:rPr>
          <w:rStyle w:val="fontstyle01"/>
        </w:rPr>
      </w:pPr>
    </w:p>
    <w:p w:rsidR="00F44EA0" w:rsidRDefault="00F44EA0" w:rsidP="00F44EA0">
      <w:pPr>
        <w:spacing w:after="0"/>
        <w:ind w:firstLine="708"/>
        <w:jc w:val="both"/>
        <w:rPr>
          <w:rStyle w:val="fontstyle01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   В.В. Семенов      </w:t>
      </w: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Default="00F44EA0" w:rsidP="00F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A0" w:rsidRPr="00D16C91" w:rsidRDefault="00F44EA0" w:rsidP="00F44E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91">
        <w:rPr>
          <w:rFonts w:ascii="Times New Roman" w:hAnsi="Times New Roman"/>
          <w:sz w:val="20"/>
          <w:szCs w:val="20"/>
        </w:rPr>
        <w:t>Васильева Е.А.</w:t>
      </w:r>
    </w:p>
    <w:p w:rsidR="00486FA1" w:rsidRDefault="00F44EA0" w:rsidP="00F44EA0">
      <w:pPr>
        <w:spacing w:after="0" w:line="240" w:lineRule="auto"/>
      </w:pPr>
      <w:r w:rsidRPr="00D16C91">
        <w:rPr>
          <w:rFonts w:ascii="Times New Roman" w:hAnsi="Times New Roman"/>
          <w:sz w:val="20"/>
          <w:szCs w:val="20"/>
        </w:rPr>
        <w:t>8(347)4</w:t>
      </w:r>
      <w:r w:rsidR="00D04B67">
        <w:rPr>
          <w:rFonts w:ascii="Times New Roman" w:hAnsi="Times New Roman"/>
          <w:sz w:val="20"/>
          <w:szCs w:val="20"/>
        </w:rPr>
        <w:t>-</w:t>
      </w:r>
      <w:r w:rsidRPr="00D16C91">
        <w:rPr>
          <w:rFonts w:ascii="Times New Roman" w:hAnsi="Times New Roman"/>
          <w:sz w:val="20"/>
          <w:szCs w:val="20"/>
        </w:rPr>
        <w:t>28</w:t>
      </w:r>
      <w:r w:rsidR="00D04B67">
        <w:rPr>
          <w:rFonts w:ascii="Times New Roman" w:hAnsi="Times New Roman"/>
          <w:sz w:val="20"/>
          <w:szCs w:val="20"/>
        </w:rPr>
        <w:t>-</w:t>
      </w:r>
      <w:r w:rsidRPr="00D16C91">
        <w:rPr>
          <w:rFonts w:ascii="Times New Roman" w:hAnsi="Times New Roman"/>
          <w:sz w:val="20"/>
          <w:szCs w:val="20"/>
        </w:rPr>
        <w:t xml:space="preserve">49 </w:t>
      </w:r>
    </w:p>
    <w:sectPr w:rsidR="00486FA1" w:rsidSect="00504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EA0"/>
    <w:rsid w:val="000920B2"/>
    <w:rsid w:val="000F3A3E"/>
    <w:rsid w:val="002A1BB7"/>
    <w:rsid w:val="003B4E8D"/>
    <w:rsid w:val="00486FA1"/>
    <w:rsid w:val="00496A27"/>
    <w:rsid w:val="004D43A6"/>
    <w:rsid w:val="006B17C5"/>
    <w:rsid w:val="006D4E55"/>
    <w:rsid w:val="00704B4C"/>
    <w:rsid w:val="007C6D3D"/>
    <w:rsid w:val="007F278B"/>
    <w:rsid w:val="00824347"/>
    <w:rsid w:val="009549B4"/>
    <w:rsid w:val="009F64EF"/>
    <w:rsid w:val="00A46BA7"/>
    <w:rsid w:val="00AD27CE"/>
    <w:rsid w:val="00B643F3"/>
    <w:rsid w:val="00B704AD"/>
    <w:rsid w:val="00BE0998"/>
    <w:rsid w:val="00C14852"/>
    <w:rsid w:val="00CB3A63"/>
    <w:rsid w:val="00D04B67"/>
    <w:rsid w:val="00D20440"/>
    <w:rsid w:val="00DA3F97"/>
    <w:rsid w:val="00EA5D88"/>
    <w:rsid w:val="00F44EA0"/>
    <w:rsid w:val="00F96BBF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44EA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44EA0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F4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F44EA0"/>
    <w:rPr>
      <w:rFonts w:ascii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F44E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44E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ewRoman14">
    <w:name w:val="NewRoman 14"/>
    <w:basedOn w:val="a"/>
    <w:link w:val="NewRoman140"/>
    <w:autoRedefine/>
    <w:qFormat/>
    <w:rsid w:val="00F44EA0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NewRoman140">
    <w:name w:val="NewRoman 14 Знак"/>
    <w:basedOn w:val="a0"/>
    <w:link w:val="NewRoman14"/>
    <w:rsid w:val="00F44EA0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F44E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E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8.0.101\&#1057;&#1045;&#1058;&#1045;&#1042;&#1040;&#1071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82;&#1074;&#1072;&#1088;&#1090;&#1072;&#1083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mp\Desktop\&#1054;&#1090;&#1095;&#1077;&#1090;&#1099;%20&#1087;&#1086;%20%20&#1086;&#1073;&#1088;&#1072;&#1097;&#1077;&#1085;&#1080;&#1103;&#1084;%20&#1075;&#1088;&#1072;&#1078;&#1076;&#1072;&#1085;(3)\&#1054;&#1090;&#1095;&#1077;&#1090;&#1099;\&#1086;&#1073;&#1088;&#1072;&#1097;&#1077;&#1085;&#1080;&#1103;%20&#1075;&#1088;&#1072;&#1078;&#1076;&#1072;&#1085;%20&#1087;&#1086;%20&#1089;&#1077;&#1083;&#1100;&#1089;&#1086;&#1074;&#1077;&#1090;&#1072;&#1084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08.0.101\&#1057;&#1045;&#1058;&#1045;&#1042;&#1040;&#1071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86;&#1073;&#1088;&#1072;&#1097;.&#1076;&#1080;&#1072;&#1075;&#1088;&#1072;&#1084;&#1084;&#1072;_2019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</a:t>
            </a:r>
            <a:r>
              <a:rPr lang="ru-RU" sz="1600" baseline="0"/>
              <a:t> количества обращений граждан по годам</a:t>
            </a:r>
            <a:endParaRPr lang="ru-RU" sz="1600"/>
          </a:p>
        </c:rich>
      </c:tx>
      <c:layout>
        <c:manualLayout>
          <c:xMode val="edge"/>
          <c:yMode val="edge"/>
          <c:x val="0.14533118747611096"/>
          <c:y val="2.898550724637681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5956861102911394E-2"/>
          <c:y val="0.16150646263556678"/>
          <c:w val="0.93743157432260815"/>
          <c:h val="0.66381666914277226"/>
        </c:manualLayout>
      </c:layout>
      <c:lineChart>
        <c:grouping val="standard"/>
        <c:varyColors val="0"/>
        <c:ser>
          <c:idx val="1"/>
          <c:order val="0"/>
          <c:dLbls>
            <c:dLbl>
              <c:idx val="0"/>
              <c:layout>
                <c:manualLayout>
                  <c:x val="1.9444444444444445E-2"/>
                  <c:y val="8.0563947633434229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(369)  </a:t>
                    </a:r>
                  </a:p>
                  <a:p>
                    <a:r>
                      <a:rPr lang="ru-RU" sz="1100" b="1" i="0" u="none" strike="noStrike" baseline="0"/>
                      <a:t>1 полугодиие </a:t>
                    </a:r>
                    <a:r>
                      <a:rPr lang="ru-RU" sz="1100" b="1"/>
                      <a:t>2018 года</a:t>
                    </a:r>
                    <a:endParaRPr lang="en-US" sz="11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610245716391112E-2"/>
                  <c:y val="-9.343668997897004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(815) </a:t>
                    </a:r>
                    <a:r>
                      <a:rPr lang="ru-RU" sz="1100" b="1" baseline="0"/>
                      <a:t> </a:t>
                    </a:r>
                  </a:p>
                  <a:p>
                    <a:r>
                      <a:rPr lang="ru-RU" sz="1100" b="1" i="0" u="none" strike="noStrike" baseline="0"/>
                      <a:t>1 полугодиие </a:t>
                    </a:r>
                    <a:r>
                      <a:rPr lang="ru-RU" sz="1100" b="1"/>
                      <a:t>2019 года</a:t>
                    </a:r>
                    <a:endParaRPr lang="en-US" sz="11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375545851528384E-2"/>
                  <c:y val="7.989658792650912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(516</a:t>
                    </a:r>
                    <a:r>
                      <a:rPr lang="ru-RU" sz="1100" b="1" baseline="0"/>
                      <a:t>)</a:t>
                    </a:r>
                    <a:r>
                      <a:rPr lang="ru-RU" sz="1100" b="1"/>
                      <a:t> </a:t>
                    </a:r>
                  </a:p>
                  <a:p>
                    <a:r>
                      <a:rPr lang="ru-RU" sz="1100" b="1" i="0" u="none" strike="noStrike" baseline="0"/>
                      <a:t>1 полугодиие </a:t>
                    </a:r>
                    <a:r>
                      <a:rPr lang="ru-RU" sz="1100" b="1"/>
                      <a:t>2020года</a:t>
                    </a:r>
                    <a:endParaRPr lang="en-US" sz="11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050086533943088E-2"/>
                  <c:y val="-0.10102335958005247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u="none" strike="noStrike" baseline="0"/>
                      <a:t>(435)  </a:t>
                    </a:r>
                  </a:p>
                  <a:p>
                    <a:r>
                      <a:rPr lang="ru-RU" sz="1100" b="1" i="0" u="none" strike="noStrike" baseline="0"/>
                      <a:t>1 полугодиие</a:t>
                    </a:r>
                    <a:r>
                      <a:rPr lang="ru-RU" sz="1100" b="1"/>
                      <a:t> 2021 года</a:t>
                    </a:r>
                    <a:endParaRPr lang="en-US" sz="11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[кварталы.xlsx]Лист3!$A$1:$F$1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[кварталы.xlsx]Лист3!$A$2:$F$2</c:f>
              <c:numCache>
                <c:formatCode>General</c:formatCode>
                <c:ptCount val="6"/>
                <c:pt idx="0">
                  <c:v>369</c:v>
                </c:pt>
                <c:pt idx="1">
                  <c:v>815</c:v>
                </c:pt>
                <c:pt idx="2">
                  <c:v>516</c:v>
                </c:pt>
                <c:pt idx="3">
                  <c:v>435</c:v>
                </c:pt>
                <c:pt idx="4">
                  <c:v>332</c:v>
                </c:pt>
                <c:pt idx="5">
                  <c:v>307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752256"/>
        <c:axId val="84762624"/>
      </c:lineChart>
      <c:catAx>
        <c:axId val="8475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50332384173540257"/>
              <c:y val="0.833875579838965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84762624"/>
        <c:crosses val="autoZero"/>
        <c:auto val="1"/>
        <c:lblAlgn val="ctr"/>
        <c:lblOffset val="100"/>
        <c:noMultiLvlLbl val="0"/>
      </c:catAx>
      <c:valAx>
        <c:axId val="847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752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Территориальное распределение обращений граждан, поступивших в Администрацию МР Белебеевский район РБ за </a:t>
            </a:r>
            <a:r>
              <a:rPr lang="en-US"/>
              <a:t>I </a:t>
            </a:r>
            <a:r>
              <a:rPr lang="ru-RU"/>
              <a:t>полугодие 20</a:t>
            </a:r>
            <a:r>
              <a:rPr lang="en-US"/>
              <a:t>2</a:t>
            </a:r>
            <a:r>
              <a:rPr lang="ru-RU"/>
              <a:t>3 года.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ln w="12700"/>
            <a:effectLst>
              <a:outerShdw blurRad="50800" dist="139700" dir="5400000" sx="122000" sy="122000" algn="ctr" rotWithShape="0">
                <a:srgbClr val="000000">
                  <a:alpha val="43137"/>
                </a:srgbClr>
              </a:outerShdw>
            </a:effectLst>
          </c:spPr>
          <c:invertIfNegative val="1"/>
          <c:dLbls>
            <c:numFmt formatCode="General" sourceLinked="0"/>
            <c:txPr>
              <a:bodyPr rot="18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ГП Белебей</c:v>
                </c:pt>
                <c:pt idx="1">
                  <c:v>ГП Приютово</c:v>
                </c:pt>
                <c:pt idx="2">
                  <c:v>СП Аксаковский поссовет</c:v>
                </c:pt>
                <c:pt idx="3">
                  <c:v>СП Анновский сельский совет</c:v>
                </c:pt>
                <c:pt idx="4">
                  <c:v>СП Баженовский сельский совет</c:v>
                </c:pt>
                <c:pt idx="5">
                  <c:v>СП Донской сельский совет</c:v>
                </c:pt>
                <c:pt idx="6">
                  <c:v>СП Ермолкинский сельский совет</c:v>
                </c:pt>
                <c:pt idx="7">
                  <c:v>СП Знаменский сельский совет</c:v>
                </c:pt>
                <c:pt idx="8">
                  <c:v>СП Максим-Горьковский сельский совет</c:v>
                </c:pt>
                <c:pt idx="9">
                  <c:v>СП Малиновский сельский совет</c:v>
                </c:pt>
                <c:pt idx="10">
                  <c:v>СП Метевбашевский сельский совет</c:v>
                </c:pt>
                <c:pt idx="11">
                  <c:v>СП Рассветовский сельский совет</c:v>
                </c:pt>
                <c:pt idx="12">
                  <c:v>СП Семенкинский сельский совет</c:v>
                </c:pt>
                <c:pt idx="13">
                  <c:v>СП Слакбашевский сельский совет</c:v>
                </c:pt>
                <c:pt idx="14">
                  <c:v>СП Тузлукушевский сельский совет</c:v>
                </c:pt>
                <c:pt idx="15">
                  <c:v>СП Усень-Ивановский сельский совет</c:v>
                </c:pt>
                <c:pt idx="16">
                  <c:v>СП Шаровский сельский совет</c:v>
                </c:pt>
                <c:pt idx="17">
                  <c:v>др. города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199</c:v>
                </c:pt>
                <c:pt idx="1">
                  <c:v>36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6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gapDepth val="158"/>
        <c:shape val="box"/>
        <c:axId val="84793216"/>
        <c:axId val="84794752"/>
        <c:axId val="0"/>
      </c:bar3DChart>
      <c:catAx>
        <c:axId val="84793216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84794752"/>
        <c:crossesAt val="1"/>
        <c:auto val="1"/>
        <c:lblAlgn val="ctr"/>
        <c:lblOffset val="100"/>
        <c:noMultiLvlLbl val="0"/>
      </c:catAx>
      <c:valAx>
        <c:axId val="84794752"/>
        <c:scaling>
          <c:logBase val="10"/>
          <c:orientation val="minMax"/>
          <c:max val="1000"/>
          <c:min val="1"/>
        </c:scaling>
        <c:delete val="0"/>
        <c:axPos val="l"/>
        <c:minorGridlines/>
        <c:numFmt formatCode="General" sourceLinked="1"/>
        <c:majorTickMark val="none"/>
        <c:minorTickMark val="none"/>
        <c:tickLblPos val="nextTo"/>
        <c:crossAx val="84793216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60806097867904"/>
          <c:y val="0.27143428437469835"/>
          <c:w val="0.79209378729914737"/>
          <c:h val="0.3487340439712987"/>
        </c:manualLayout>
      </c:layout>
      <c:barChart>
        <c:barDir val="col"/>
        <c:grouping val="clustered"/>
        <c:varyColors val="0"/>
        <c:ser>
          <c:idx val="0"/>
          <c:order val="0"/>
          <c:tx>
            <c:v>2023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'[обращ.диаграмма_2019 (2).xls]Лист1'!$A$1:$E$1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'[обращ.диаграмма_2019 (2).xls]Лист1'!$A$3:$E$3</c:f>
              <c:numCache>
                <c:formatCode>General</c:formatCode>
                <c:ptCount val="5"/>
                <c:pt idx="0">
                  <c:v>97</c:v>
                </c:pt>
                <c:pt idx="1">
                  <c:v>54</c:v>
                </c:pt>
                <c:pt idx="2">
                  <c:v>113</c:v>
                </c:pt>
                <c:pt idx="3">
                  <c:v>8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v>2022</c:v>
          </c:tx>
          <c:spPr>
            <a:solidFill>
              <a:schemeClr val="accent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'[обращ.диаграмма_2019 (2).xls]Лист1'!$A$1:$E$1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'[обращ.диаграмма_2019 (2).xls]Лист1'!$A$2:$E$2</c:f>
              <c:numCache>
                <c:formatCode>General</c:formatCode>
                <c:ptCount val="5"/>
                <c:pt idx="0">
                  <c:v>96</c:v>
                </c:pt>
                <c:pt idx="1">
                  <c:v>49</c:v>
                </c:pt>
                <c:pt idx="2">
                  <c:v>148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5205760"/>
        <c:axId val="85207296"/>
      </c:barChart>
      <c:catAx>
        <c:axId val="8520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207296"/>
        <c:crosses val="autoZero"/>
        <c:auto val="1"/>
        <c:lblAlgn val="ctr"/>
        <c:lblOffset val="100"/>
        <c:noMultiLvlLbl val="0"/>
      </c:catAx>
      <c:valAx>
        <c:axId val="8520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5205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1442577212095069"/>
          <c:y val="0.21125437253793364"/>
          <c:w val="0.17160579585086111"/>
          <c:h val="6.255802087786313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0.66255</cdr:x>
      <cdr:y>0.59266</cdr:y>
    </cdr:from>
    <cdr:to>
      <cdr:x>0.80148</cdr:x>
      <cdr:y>0.7293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25864" y="2258035"/>
          <a:ext cx="1515188" cy="520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100" b="1"/>
        </a:p>
        <a:p xmlns:a="http://schemas.openxmlformats.org/drawingml/2006/main">
          <a:pPr algn="ctr"/>
          <a:r>
            <a:rPr lang="ru-RU" sz="1100" b="1"/>
            <a:t>1 пололугодие </a:t>
          </a:r>
        </a:p>
        <a:p xmlns:a="http://schemas.openxmlformats.org/drawingml/2006/main">
          <a:pPr algn="ctr"/>
          <a:r>
            <a:rPr lang="ru-RU" sz="1100" b="1"/>
            <a:t>2022 года</a:t>
          </a:r>
        </a:p>
      </cdr:txBody>
    </cdr:sp>
  </cdr:relSizeAnchor>
  <cdr:relSizeAnchor xmlns:cdr="http://schemas.openxmlformats.org/drawingml/2006/chartDrawing">
    <cdr:from>
      <cdr:x>0.85153</cdr:x>
      <cdr:y>0.3775</cdr:y>
    </cdr:from>
    <cdr:to>
      <cdr:x>0.94847</cdr:x>
      <cdr:y>0.52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286893" y="1438275"/>
          <a:ext cx="1057239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 b="1"/>
            <a:t>(307)</a:t>
          </a:r>
        </a:p>
        <a:p xmlns:a="http://schemas.openxmlformats.org/drawingml/2006/main">
          <a:pPr algn="ctr"/>
          <a:r>
            <a:rPr lang="ru-RU" sz="1100" b="1"/>
            <a:t>1 полугодиие </a:t>
          </a:r>
        </a:p>
        <a:p xmlns:a="http://schemas.openxmlformats.org/drawingml/2006/main">
          <a:pPr algn="ctr"/>
          <a:r>
            <a:rPr lang="ru-RU" sz="1100" b="1"/>
            <a:t>2023года</a:t>
          </a:r>
        </a:p>
      </cdr:txBody>
    </cdr:sp>
  </cdr:relSizeAnchor>
  <cdr:relSizeAnchor xmlns:cdr="http://schemas.openxmlformats.org/drawingml/2006/chartDrawing">
    <cdr:from>
      <cdr:x>0.66255</cdr:x>
      <cdr:y>0.59266</cdr:y>
    </cdr:from>
    <cdr:to>
      <cdr:x>0.80148</cdr:x>
      <cdr:y>0.7293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225853" y="2258035"/>
          <a:ext cx="1515188" cy="520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(332)</a:t>
          </a:r>
        </a:p>
      </cdr:txBody>
    </cdr:sp>
  </cdr:relSizeAnchor>
  <cdr:relSizeAnchor xmlns:cdr="http://schemas.openxmlformats.org/drawingml/2006/chartDrawing">
    <cdr:from>
      <cdr:x>0.86107</cdr:x>
      <cdr:y>0.3075</cdr:y>
    </cdr:from>
    <cdr:to>
      <cdr:x>1</cdr:x>
      <cdr:y>0.57407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390937" y="1171575"/>
          <a:ext cx="1515188" cy="10156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ru-RU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0.09336</cdr:x>
      <cdr:y>0.01755</cdr:y>
    </cdr:from>
    <cdr:to>
      <cdr:x>0.98809</cdr:x>
      <cdr:y>0.16112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9158" y="95455"/>
          <a:ext cx="6221282" cy="780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Тематическая раскладка письменных обращений граждан, 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поступивших в Администрацию муниципального района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Белебеевский район за 2023 года                                                                                                                                      ( в сравнении с аналогичным периодом прошлого года)</a:t>
          </a:r>
          <a:endParaRPr lang="ru-RU">
            <a:effectLst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11</cp:revision>
  <cp:lastPrinted>2023-07-12T08:59:00Z</cp:lastPrinted>
  <dcterms:created xsi:type="dcterms:W3CDTF">2023-07-05T11:19:00Z</dcterms:created>
  <dcterms:modified xsi:type="dcterms:W3CDTF">2023-07-12T09:52:00Z</dcterms:modified>
</cp:coreProperties>
</file>